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27FC677" w:rsidR="00E90E49" w:rsidRPr="00CE0424" w:rsidRDefault="00E90E49" w:rsidP="00E35559">
      <w:pPr>
        <w:pStyle w:val="3GPPHeader"/>
        <w:spacing w:after="60"/>
        <w:rPr>
          <w:sz w:val="32"/>
          <w:szCs w:val="32"/>
          <w:highlight w:val="yellow"/>
        </w:rPr>
      </w:pPr>
      <w:bookmarkStart w:id="0" w:name="_Hlk186805486"/>
      <w:bookmarkEnd w:id="0"/>
      <w:r w:rsidRPr="00CE0424">
        <w:t>3GPP TSG-RAN WG</w:t>
      </w:r>
      <w:r w:rsidR="008F1C4E">
        <w:t>1</w:t>
      </w:r>
      <w:r w:rsidRPr="00CE0424">
        <w:t xml:space="preserve"> </w:t>
      </w:r>
      <w:r w:rsidR="008F1C4E">
        <w:t xml:space="preserve">Meeting </w:t>
      </w:r>
      <w:r w:rsidRPr="00CE0424">
        <w:t>#</w:t>
      </w:r>
      <w:r w:rsidR="00F02639">
        <w:t>12</w:t>
      </w:r>
      <w:r w:rsidR="006830DC">
        <w:t>1</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073291" w:rsidRPr="00B56B63">
        <w:rPr>
          <w:sz w:val="32"/>
          <w:szCs w:val="32"/>
        </w:rPr>
        <w:t>2504184</w:t>
      </w:r>
    </w:p>
    <w:p w14:paraId="0CE7B7E6" w14:textId="25857C66" w:rsidR="00E90E49" w:rsidRPr="00CE0424" w:rsidRDefault="008127ED" w:rsidP="00311702">
      <w:pPr>
        <w:pStyle w:val="3GPPHeader"/>
      </w:pPr>
      <w:r>
        <w:t xml:space="preserve">St </w:t>
      </w:r>
      <w:proofErr w:type="spellStart"/>
      <w:r>
        <w:t>Juilan’s</w:t>
      </w:r>
      <w:proofErr w:type="spellEnd"/>
      <w:r>
        <w:t xml:space="preserve">, </w:t>
      </w:r>
      <w:r w:rsidR="00157B2D">
        <w:t>Malta</w:t>
      </w:r>
      <w:r w:rsidR="00F02639" w:rsidRPr="006907A6">
        <w:t>,</w:t>
      </w:r>
      <w:r w:rsidR="0027144F" w:rsidRPr="006907A6">
        <w:t xml:space="preserve"> </w:t>
      </w:r>
      <w:r w:rsidR="006830DC">
        <w:t>May</w:t>
      </w:r>
      <w:r w:rsidR="0027144F" w:rsidRPr="006907A6">
        <w:t xml:space="preserve"> </w:t>
      </w:r>
      <w:r w:rsidR="006830DC">
        <w:t>19</w:t>
      </w:r>
      <w:r w:rsidR="001D53E7" w:rsidRPr="008127ED">
        <w:rPr>
          <w:vertAlign w:val="superscript"/>
        </w:rPr>
        <w:t>th</w:t>
      </w:r>
      <w:r w:rsidR="001D53E7" w:rsidRPr="006907A6">
        <w:t xml:space="preserve"> – </w:t>
      </w:r>
      <w:r w:rsidR="006830DC">
        <w:t>May</w:t>
      </w:r>
      <w:r w:rsidR="00317908">
        <w:t xml:space="preserve"> </w:t>
      </w:r>
      <w:r w:rsidR="006830DC">
        <w:t>23</w:t>
      </w:r>
      <w:proofErr w:type="gramStart"/>
      <w:r w:rsidR="006830DC" w:rsidRPr="008127ED">
        <w:rPr>
          <w:vertAlign w:val="superscript"/>
        </w:rPr>
        <w:t>rd</w:t>
      </w:r>
      <w:r>
        <w:t xml:space="preserve"> </w:t>
      </w:r>
      <w:r w:rsidR="00C37CB2" w:rsidRPr="006907A6">
        <w:t xml:space="preserve"> </w:t>
      </w:r>
      <w:r w:rsidR="0027144F" w:rsidRPr="006907A6">
        <w:t>20</w:t>
      </w:r>
      <w:r w:rsidR="006907A6" w:rsidRPr="006907A6">
        <w:t>25</w:t>
      </w:r>
      <w:proofErr w:type="gramEnd"/>
    </w:p>
    <w:p w14:paraId="3086AC07" w14:textId="77777777" w:rsidR="00E90E49" w:rsidRPr="00CE0424" w:rsidRDefault="00E90E49" w:rsidP="00357380">
      <w:pPr>
        <w:pStyle w:val="3GPPHeader"/>
      </w:pPr>
    </w:p>
    <w:p w14:paraId="3982483C" w14:textId="300CD623" w:rsidR="00E90E49" w:rsidRPr="00E0339C" w:rsidRDefault="00E90E49" w:rsidP="00311702">
      <w:pPr>
        <w:pStyle w:val="3GPPHeader"/>
        <w:rPr>
          <w:sz w:val="22"/>
        </w:rPr>
      </w:pPr>
      <w:r w:rsidRPr="00E0339C">
        <w:rPr>
          <w:sz w:val="22"/>
        </w:rPr>
        <w:t>Agenda Item:</w:t>
      </w:r>
      <w:r w:rsidRPr="00E0339C">
        <w:rPr>
          <w:sz w:val="22"/>
        </w:rPr>
        <w:tab/>
      </w:r>
      <w:r w:rsidR="00DE0718" w:rsidRPr="00A12CE2">
        <w:rPr>
          <w:sz w:val="22"/>
        </w:rPr>
        <w:t>9.9.1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D914F3A" w:rsidR="00E90E49" w:rsidRPr="00CE0424" w:rsidRDefault="003D3C45" w:rsidP="00311702">
      <w:pPr>
        <w:pStyle w:val="3GPPHeader"/>
        <w:rPr>
          <w:sz w:val="22"/>
        </w:rPr>
      </w:pPr>
      <w:r>
        <w:rPr>
          <w:sz w:val="22"/>
        </w:rPr>
        <w:t>Title:</w:t>
      </w:r>
      <w:r w:rsidR="00E90E49" w:rsidRPr="00CE0424">
        <w:rPr>
          <w:sz w:val="22"/>
        </w:rPr>
        <w:tab/>
      </w:r>
      <w:r w:rsidR="00DE0718">
        <w:rPr>
          <w:sz w:val="22"/>
        </w:rPr>
        <w:t>Measurement related enhancements for L</w:t>
      </w:r>
      <w:r w:rsidR="00B901AE">
        <w:rPr>
          <w:sz w:val="22"/>
        </w:rPr>
        <w:t>TM</w:t>
      </w:r>
    </w:p>
    <w:p w14:paraId="025260C1" w14:textId="77777777" w:rsidR="00E90E49" w:rsidRPr="00CE0424" w:rsidRDefault="00E90E49" w:rsidP="00D546FF">
      <w:pPr>
        <w:pStyle w:val="3GPPHeader"/>
        <w:rPr>
          <w:sz w:val="22"/>
        </w:rPr>
      </w:pPr>
      <w:r w:rsidRPr="00DE0718">
        <w:rPr>
          <w:sz w:val="22"/>
        </w:rPr>
        <w:t>Document for:</w:t>
      </w:r>
      <w:r w:rsidRPr="00DE0718">
        <w:rPr>
          <w:sz w:val="22"/>
        </w:rPr>
        <w:tab/>
        <w:t>Discussion, Decision</w:t>
      </w:r>
    </w:p>
    <w:p w14:paraId="2D5672ED" w14:textId="31124009" w:rsidR="00E90E49" w:rsidRPr="00CE0424" w:rsidRDefault="00E90E49" w:rsidP="00E90E49"/>
    <w:p w14:paraId="6883CB62" w14:textId="09566A97" w:rsidR="00E90E49" w:rsidRPr="00CE0424" w:rsidRDefault="00230D18" w:rsidP="00CE0424">
      <w:pPr>
        <w:pStyle w:val="Heading1"/>
      </w:pPr>
      <w:r>
        <w:t>1</w:t>
      </w:r>
      <w:r>
        <w:tab/>
      </w:r>
      <w:r w:rsidR="00E90E49" w:rsidRPr="00CE0424">
        <w:t>Introduction</w:t>
      </w:r>
    </w:p>
    <w:p w14:paraId="231E64EA" w14:textId="7A896232" w:rsidR="00477768" w:rsidRDefault="002B7637" w:rsidP="00CE0424">
      <w:pPr>
        <w:pStyle w:val="BodyText"/>
      </w:pPr>
      <w:r w:rsidRPr="002B7637">
        <w:rPr>
          <w:rFonts w:asciiTheme="minorHAnsi" w:hAnsiTheme="minorHAnsi"/>
          <w:noProof/>
          <w:kern w:val="2"/>
          <w:sz w:val="22"/>
          <w:lang w:eastAsia="en-US"/>
          <w14:ligatures w14:val="standardContextual"/>
        </w:rPr>
        <mc:AlternateContent>
          <mc:Choice Requires="wps">
            <w:drawing>
              <wp:anchor distT="45720" distB="45720" distL="114300" distR="114300" simplePos="0" relativeHeight="251658240" behindDoc="0" locked="0" layoutInCell="1" allowOverlap="1" wp14:anchorId="7868F243" wp14:editId="6232E891">
                <wp:simplePos x="0" y="0"/>
                <wp:positionH relativeFrom="margin">
                  <wp:align>right</wp:align>
                </wp:positionH>
                <wp:positionV relativeFrom="paragraph">
                  <wp:posOffset>440954</wp:posOffset>
                </wp:positionV>
                <wp:extent cx="6090285" cy="2578100"/>
                <wp:effectExtent l="0" t="0" r="24765" b="2159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578100"/>
                        </a:xfrm>
                        <a:prstGeom prst="rect">
                          <a:avLst/>
                        </a:prstGeom>
                        <a:solidFill>
                          <a:srgbClr val="FFFFFF"/>
                        </a:solidFill>
                        <a:ln w="9525">
                          <a:solidFill>
                            <a:srgbClr val="000000"/>
                          </a:solidFill>
                          <a:miter lim="800000"/>
                          <a:headEnd/>
                          <a:tailEnd/>
                        </a:ln>
                      </wps:spPr>
                      <wps:txbx>
                        <w:txbxContent>
                          <w:p w14:paraId="4447A624" w14:textId="77777777" w:rsidR="002B7637" w:rsidRPr="009C4D94" w:rsidRDefault="002B7637" w:rsidP="000F54F0">
                            <w:pPr>
                              <w:numPr>
                                <w:ilvl w:val="0"/>
                                <w:numId w:val="1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BBD9251" w14:textId="77777777" w:rsidR="002B7637" w:rsidRPr="00F10EAA" w:rsidRDefault="002B7637" w:rsidP="000F54F0">
                            <w:pPr>
                              <w:numPr>
                                <w:ilvl w:val="1"/>
                                <w:numId w:val="1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02A2DBBC" w14:textId="77777777" w:rsidR="002B7637" w:rsidRPr="007D3B2A" w:rsidRDefault="002B7637" w:rsidP="000F54F0">
                            <w:pPr>
                              <w:numPr>
                                <w:ilvl w:val="1"/>
                                <w:numId w:val="1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3CD47884" w14:textId="77777777" w:rsidR="002B7637" w:rsidRDefault="002B7637" w:rsidP="000F54F0">
                            <w:pPr>
                              <w:numPr>
                                <w:ilvl w:val="1"/>
                                <w:numId w:val="1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E2022CB" w14:textId="77777777" w:rsidR="002B7637" w:rsidRPr="0099732D" w:rsidRDefault="002B7637" w:rsidP="000F54F0">
                            <w:pPr>
                              <w:numPr>
                                <w:ilvl w:val="1"/>
                                <w:numId w:val="1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71E3911F" w14:textId="77777777" w:rsidR="002B7637" w:rsidRDefault="002B7637" w:rsidP="002B7637">
                            <w:pPr>
                              <w:pStyle w:val="NO"/>
                              <w:ind w:left="360" w:firstLine="360"/>
                            </w:pPr>
                          </w:p>
                          <w:p w14:paraId="42434820" w14:textId="77777777" w:rsidR="002B7637" w:rsidRPr="005B52E7" w:rsidRDefault="002B7637" w:rsidP="002B7637">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868F243" id="_x0000_t202" coordsize="21600,21600" o:spt="202" path="m,l,21600r21600,l21600,xe">
                <v:stroke joinstyle="miter"/>
                <v:path gradientshapeok="t" o:connecttype="rect"/>
              </v:shapetype>
              <v:shape id="Text Box 4" o:spid="_x0000_s1026" type="#_x0000_t202" style="position:absolute;left:0;text-align:left;margin-left:428.35pt;margin-top:34.7pt;width:479.55pt;height:20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">
                <v:textbox style="mso-fit-shape-to-text:t">
                  <w:txbxContent>
                    <w:p w14:paraId="4447A624" w14:textId="77777777" w:rsidR="002B7637" w:rsidRPr="009C4D94" w:rsidRDefault="002B7637" w:rsidP="000F54F0">
                      <w:pPr>
                        <w:numPr>
                          <w:ilvl w:val="0"/>
                          <w:numId w:val="1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BBD9251" w14:textId="77777777" w:rsidR="002B7637" w:rsidRPr="00F10EAA" w:rsidRDefault="002B7637" w:rsidP="000F54F0">
                      <w:pPr>
                        <w:numPr>
                          <w:ilvl w:val="1"/>
                          <w:numId w:val="1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02A2DBBC" w14:textId="77777777" w:rsidR="002B7637" w:rsidRPr="007D3B2A" w:rsidRDefault="002B7637" w:rsidP="000F54F0">
                      <w:pPr>
                        <w:numPr>
                          <w:ilvl w:val="1"/>
                          <w:numId w:val="1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3CD47884" w14:textId="77777777" w:rsidR="002B7637" w:rsidRDefault="002B7637" w:rsidP="000F54F0">
                      <w:pPr>
                        <w:numPr>
                          <w:ilvl w:val="1"/>
                          <w:numId w:val="1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E2022CB" w14:textId="77777777" w:rsidR="002B7637" w:rsidRPr="0099732D" w:rsidRDefault="002B7637" w:rsidP="000F54F0">
                      <w:pPr>
                        <w:numPr>
                          <w:ilvl w:val="1"/>
                          <w:numId w:val="1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71E3911F" w14:textId="77777777" w:rsidR="002B7637" w:rsidRDefault="002B7637" w:rsidP="002B7637">
                      <w:pPr>
                        <w:pStyle w:val="NO"/>
                        <w:ind w:left="360" w:firstLine="360"/>
                      </w:pPr>
                    </w:p>
                    <w:p w14:paraId="42434820" w14:textId="77777777" w:rsidR="002B7637" w:rsidRPr="005B52E7" w:rsidRDefault="002B7637" w:rsidP="002B7637">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v:textbox>
                <w10:wrap type="square" anchorx="margin"/>
              </v:shape>
            </w:pict>
          </mc:Fallback>
        </mc:AlternateContent>
      </w:r>
      <w:r w:rsidR="00E70D72" w:rsidRPr="00E70D72">
        <w:t>After revision at RAN#105, the WID for the Rel. 19 “NR mobility enhancements Phase 4” [</w:t>
      </w:r>
      <w:r w:rsidR="0080455C">
        <w:t>3</w:t>
      </w:r>
      <w:r w:rsidR="00E70D72" w:rsidRPr="00E70D72">
        <w:t>] states the following objective:</w:t>
      </w:r>
    </w:p>
    <w:p w14:paraId="3C0BDD2A" w14:textId="39B154EB" w:rsidR="002B7637" w:rsidRPr="00CE0424" w:rsidRDefault="00735666" w:rsidP="00CE0424">
      <w:pPr>
        <w:pStyle w:val="BodyText"/>
      </w:pPr>
      <w:r w:rsidRPr="00735666">
        <w:t xml:space="preserve">In this contribution we present </w:t>
      </w:r>
      <w:r>
        <w:t xml:space="preserve">our analysis and </w:t>
      </w:r>
      <w:r w:rsidRPr="00735666">
        <w:t>proposals for discussion on these topics</w:t>
      </w:r>
      <w:r>
        <w:t>.</w:t>
      </w:r>
    </w:p>
    <w:p w14:paraId="60123794" w14:textId="77777777" w:rsidR="004000E8" w:rsidRDefault="00230D18" w:rsidP="00CE0424">
      <w:pPr>
        <w:pStyle w:val="Heading1"/>
      </w:pPr>
      <w:bookmarkStart w:id="1" w:name="_Ref178064866"/>
      <w:r>
        <w:t>2</w:t>
      </w:r>
      <w:r>
        <w:tab/>
      </w:r>
      <w:r w:rsidR="004000E8" w:rsidRPr="00CE0424">
        <w:t>Discussion</w:t>
      </w:r>
      <w:bookmarkEnd w:id="1"/>
    </w:p>
    <w:p w14:paraId="4648EC39" w14:textId="692FCE77" w:rsidR="006A2CFF" w:rsidRDefault="006A2CFF" w:rsidP="006A2CFF">
      <w:pPr>
        <w:pStyle w:val="Heading2"/>
      </w:pPr>
      <w:r>
        <w:t>2.</w:t>
      </w:r>
      <w:r w:rsidR="00BB08C9">
        <w:t>1</w:t>
      </w:r>
      <w:r w:rsidR="00BB08C9">
        <w:tab/>
        <w:t>Event triggered</w:t>
      </w:r>
      <w:r w:rsidR="006A7BA0">
        <w:t xml:space="preserve"> L1 measurement</w:t>
      </w:r>
      <w:r w:rsidR="00BB08C9">
        <w:t xml:space="preserve"> reporting</w:t>
      </w:r>
    </w:p>
    <w:p w14:paraId="7DC1F53D" w14:textId="1FA464CF" w:rsidR="0014776A" w:rsidRDefault="0014776A" w:rsidP="00B153DF">
      <w:pPr>
        <w:pStyle w:val="Heading3"/>
      </w:pPr>
      <w:r w:rsidRPr="0014776A">
        <w:t>2.1.1</w:t>
      </w:r>
      <w:r w:rsidRPr="0014776A">
        <w:tab/>
        <w:t>CPU occupancy</w:t>
      </w:r>
    </w:p>
    <w:p w14:paraId="6F9D68C8" w14:textId="7061E87B" w:rsidR="008F1C36" w:rsidRDefault="008F1C36" w:rsidP="00374128">
      <w:pPr>
        <w:jc w:val="both"/>
        <w:rPr>
          <w:lang w:val="en-GB" w:eastAsia="ja-JP"/>
        </w:rPr>
      </w:pPr>
      <w:r>
        <w:rPr>
          <w:lang w:val="en-GB" w:eastAsia="ja-JP"/>
        </w:rPr>
        <w:t xml:space="preserve">The question whether </w:t>
      </w:r>
      <w:r w:rsidR="00103070">
        <w:rPr>
          <w:lang w:val="en-GB" w:eastAsia="ja-JP"/>
        </w:rPr>
        <w:t>the L1-RSRP measurements that the UE conducts for event-triggered L1 measure</w:t>
      </w:r>
      <w:r w:rsidR="00A26659">
        <w:rPr>
          <w:lang w:val="en-GB" w:eastAsia="ja-JP"/>
        </w:rPr>
        <w:t xml:space="preserve">ment reporting occupies CSI processing units (CPUs) was discussed at RAN1#120-bis. </w:t>
      </w:r>
      <w:r w:rsidR="009B5809">
        <w:rPr>
          <w:lang w:val="en-GB" w:eastAsia="ja-JP"/>
        </w:rPr>
        <w:t>O</w:t>
      </w:r>
      <w:r w:rsidR="008360E5">
        <w:rPr>
          <w:lang w:val="en-GB" w:eastAsia="ja-JP"/>
        </w:rPr>
        <w:t xml:space="preserve">ur understanding </w:t>
      </w:r>
      <w:r w:rsidR="00551224">
        <w:rPr>
          <w:lang w:val="en-GB" w:eastAsia="ja-JP"/>
        </w:rPr>
        <w:t>is</w:t>
      </w:r>
      <w:r w:rsidR="008360E5">
        <w:rPr>
          <w:lang w:val="en-GB" w:eastAsia="ja-JP"/>
        </w:rPr>
        <w:t xml:space="preserve"> that actual measurement operation, e.g. computing L1-RSRP, is a simple </w:t>
      </w:r>
      <w:r w:rsidR="00E46AE1">
        <w:rPr>
          <w:lang w:val="en-GB" w:eastAsia="ja-JP"/>
        </w:rPr>
        <w:t>task</w:t>
      </w:r>
      <w:r w:rsidR="009B5809">
        <w:rPr>
          <w:lang w:val="en-GB" w:eastAsia="ja-JP"/>
        </w:rPr>
        <w:t>.</w:t>
      </w:r>
      <w:r w:rsidR="00E46AE1">
        <w:rPr>
          <w:lang w:val="en-GB" w:eastAsia="ja-JP"/>
        </w:rPr>
        <w:t xml:space="preserve"> </w:t>
      </w:r>
      <w:r w:rsidR="009B5809">
        <w:rPr>
          <w:lang w:val="en-GB" w:eastAsia="ja-JP"/>
        </w:rPr>
        <w:t>T</w:t>
      </w:r>
      <w:r w:rsidR="00E46AE1">
        <w:rPr>
          <w:lang w:val="en-GB" w:eastAsia="ja-JP"/>
        </w:rPr>
        <w:t xml:space="preserve">he key bottleneck that </w:t>
      </w:r>
      <w:r w:rsidR="00D87C30">
        <w:rPr>
          <w:lang w:val="en-GB" w:eastAsia="ja-JP"/>
        </w:rPr>
        <w:t xml:space="preserve">the </w:t>
      </w:r>
      <w:r w:rsidR="00E46AE1">
        <w:rPr>
          <w:lang w:val="en-GB" w:eastAsia="ja-JP"/>
        </w:rPr>
        <w:t xml:space="preserve">CPU occupancy rules address is the storage of </w:t>
      </w:r>
      <w:r w:rsidR="00FC005F">
        <w:rPr>
          <w:lang w:val="en-GB" w:eastAsia="ja-JP"/>
        </w:rPr>
        <w:t xml:space="preserve">measurements in the PHY layer. For event-triggered reporting, the measurements are </w:t>
      </w:r>
      <w:r w:rsidR="00617065">
        <w:rPr>
          <w:lang w:val="en-GB" w:eastAsia="ja-JP"/>
        </w:rPr>
        <w:t xml:space="preserve">however </w:t>
      </w:r>
      <w:r w:rsidR="00FC005F" w:rsidRPr="00617065">
        <w:rPr>
          <w:i/>
          <w:iCs/>
          <w:lang w:val="en-GB" w:eastAsia="ja-JP"/>
        </w:rPr>
        <w:t>not</w:t>
      </w:r>
      <w:r w:rsidR="00FC005F">
        <w:rPr>
          <w:lang w:val="en-GB" w:eastAsia="ja-JP"/>
        </w:rPr>
        <w:t xml:space="preserve"> stored in the PHY layer</w:t>
      </w:r>
      <w:r w:rsidR="00E07C1E">
        <w:rPr>
          <w:lang w:val="en-GB" w:eastAsia="ja-JP"/>
        </w:rPr>
        <w:t xml:space="preserve"> as they are immediately transferred to the MAC layer</w:t>
      </w:r>
      <w:r w:rsidR="00FC005F">
        <w:rPr>
          <w:lang w:val="en-GB" w:eastAsia="ja-JP"/>
        </w:rPr>
        <w:t>, hence no CPU</w:t>
      </w:r>
      <w:r w:rsidR="00D87C30">
        <w:rPr>
          <w:lang w:val="en-GB" w:eastAsia="ja-JP"/>
        </w:rPr>
        <w:t xml:space="preserve"> occupancy should be defined.</w:t>
      </w:r>
    </w:p>
    <w:p w14:paraId="3C69AE4C" w14:textId="453049D6" w:rsidR="00704ADF" w:rsidRDefault="00630963" w:rsidP="00704ADF">
      <w:pPr>
        <w:pStyle w:val="Observation"/>
        <w:rPr>
          <w:lang w:val="en-GB"/>
        </w:rPr>
      </w:pPr>
      <w:bookmarkStart w:id="2" w:name="_Toc197709218"/>
      <w:r>
        <w:rPr>
          <w:lang w:val="en-GB"/>
        </w:rPr>
        <w:t>The PHY layer does not need to store any measurements for event-triggered L1 measurement reporting.</w:t>
      </w:r>
      <w:bookmarkEnd w:id="2"/>
    </w:p>
    <w:p w14:paraId="167AE66A" w14:textId="563621F7" w:rsidR="00630963" w:rsidRPr="008F1C36" w:rsidRDefault="00240A12" w:rsidP="00630963">
      <w:pPr>
        <w:pStyle w:val="Proposal"/>
        <w:rPr>
          <w:lang w:val="en-GB"/>
        </w:rPr>
      </w:pPr>
      <w:bookmarkStart w:id="3" w:name="_Toc197709226"/>
      <w:r>
        <w:rPr>
          <w:lang w:val="en-GB"/>
        </w:rPr>
        <w:t xml:space="preserve">L1 measurements for </w:t>
      </w:r>
      <w:r w:rsidR="003C0D48">
        <w:rPr>
          <w:lang w:val="en-GB"/>
        </w:rPr>
        <w:t>event-triggered reporting does not occupy any CPUs for the UE.</w:t>
      </w:r>
      <w:bookmarkEnd w:id="3"/>
    </w:p>
    <w:p w14:paraId="5687BBAA" w14:textId="77777777" w:rsidR="0051012C" w:rsidRPr="0051012C" w:rsidRDefault="0051012C" w:rsidP="0051012C">
      <w:pPr>
        <w:rPr>
          <w:lang w:val="en-GB" w:eastAsia="ja-JP"/>
        </w:rPr>
      </w:pPr>
    </w:p>
    <w:p w14:paraId="675D0693" w14:textId="74E176E2" w:rsidR="00DF2DB4" w:rsidRPr="00925414" w:rsidRDefault="00E458CE" w:rsidP="00C80095">
      <w:pPr>
        <w:pStyle w:val="Heading2"/>
      </w:pPr>
      <w:r>
        <w:t>2.2</w:t>
      </w:r>
      <w:r>
        <w:tab/>
      </w:r>
      <w:r w:rsidR="00280E87" w:rsidRPr="00280E87">
        <w:t>CSI-RS measurements for LTM procedures and beam management</w:t>
      </w:r>
      <w:r w:rsidR="00662D6D">
        <w:t xml:space="preserve"> </w:t>
      </w:r>
    </w:p>
    <w:p w14:paraId="2DDBFBFA" w14:textId="4309BF59" w:rsidR="000415EB" w:rsidRDefault="000415EB" w:rsidP="004165BF">
      <w:pPr>
        <w:pStyle w:val="Heading3"/>
      </w:pPr>
      <w:r>
        <w:t>2.2.</w:t>
      </w:r>
      <w:r w:rsidR="00C76328">
        <w:t>1</w:t>
      </w:r>
      <w:r>
        <w:tab/>
      </w:r>
      <w:r w:rsidR="00C76328">
        <w:t xml:space="preserve">Active CSI-RS </w:t>
      </w:r>
      <w:r w:rsidR="00F47ECB">
        <w:t xml:space="preserve">resources </w:t>
      </w:r>
      <w:r w:rsidR="00C76328">
        <w:t>and counting</w:t>
      </w:r>
    </w:p>
    <w:p w14:paraId="3E53BF0B" w14:textId="77777777" w:rsidR="008D1F1A" w:rsidRPr="00A22885" w:rsidRDefault="008D1F1A" w:rsidP="008D1F1A">
      <w:pPr>
        <w:jc w:val="both"/>
        <w:rPr>
          <w:lang w:val="en-GB" w:eastAsia="ja-JP"/>
        </w:rPr>
      </w:pPr>
      <w:r w:rsidRPr="00353FF0">
        <w:rPr>
          <w:lang w:val="en-GB" w:eastAsia="ja-JP"/>
        </w:rPr>
        <w:t>In legacy</w:t>
      </w:r>
      <w:r>
        <w:rPr>
          <w:lang w:val="en-GB" w:eastAsia="ja-JP"/>
        </w:rPr>
        <w:t xml:space="preserve"> for serving cell</w:t>
      </w:r>
      <w:r w:rsidRPr="00353FF0">
        <w:rPr>
          <w:lang w:val="en-GB" w:eastAsia="ja-JP"/>
        </w:rPr>
        <w:t xml:space="preserve">, </w:t>
      </w:r>
      <w:r>
        <w:rPr>
          <w:lang w:val="en-GB" w:eastAsia="ja-JP"/>
        </w:rPr>
        <w:t xml:space="preserve">the UE </w:t>
      </w:r>
      <w:r w:rsidRPr="00353FF0">
        <w:rPr>
          <w:lang w:val="en-GB" w:eastAsia="ja-JP"/>
        </w:rPr>
        <w:t xml:space="preserve">measures </w:t>
      </w:r>
      <w:r>
        <w:rPr>
          <w:lang w:val="en-GB" w:eastAsia="ja-JP"/>
        </w:rPr>
        <w:t xml:space="preserve">the active </w:t>
      </w:r>
      <w:r w:rsidRPr="00353FF0">
        <w:rPr>
          <w:lang w:val="en-GB" w:eastAsia="ja-JP"/>
        </w:rPr>
        <w:t xml:space="preserve">CSI-RS resources and buffers the result so that it can compute </w:t>
      </w:r>
      <w:r>
        <w:rPr>
          <w:lang w:val="en-GB" w:eastAsia="ja-JP"/>
        </w:rPr>
        <w:t xml:space="preserve">and report </w:t>
      </w:r>
      <w:r w:rsidRPr="00353FF0">
        <w:rPr>
          <w:lang w:val="en-GB" w:eastAsia="ja-JP"/>
        </w:rPr>
        <w:t xml:space="preserve">CSI </w:t>
      </w:r>
      <w:r>
        <w:rPr>
          <w:lang w:val="en-GB" w:eastAsia="ja-JP"/>
        </w:rPr>
        <w:t xml:space="preserve">upon </w:t>
      </w:r>
      <w:r w:rsidRPr="00353FF0">
        <w:rPr>
          <w:lang w:val="en-GB" w:eastAsia="ja-JP"/>
        </w:rPr>
        <w:t xml:space="preserve">request. </w:t>
      </w:r>
      <w:r>
        <w:rPr>
          <w:lang w:val="en-GB" w:eastAsia="ja-JP"/>
        </w:rPr>
        <w:t>However, o</w:t>
      </w:r>
      <w:r w:rsidRPr="00353FF0">
        <w:rPr>
          <w:lang w:val="en-GB" w:eastAsia="ja-JP"/>
        </w:rPr>
        <w:t xml:space="preserve">nly a limited number of CSI-RS resources per BWP can be active </w:t>
      </w:r>
      <w:r>
        <w:rPr>
          <w:lang w:val="en-GB" w:eastAsia="ja-JP"/>
        </w:rPr>
        <w:t>simultaneously</w:t>
      </w:r>
      <w:r w:rsidRPr="00353FF0">
        <w:rPr>
          <w:lang w:val="en-GB" w:eastAsia="ja-JP"/>
        </w:rPr>
        <w:t>.</w:t>
      </w:r>
      <w:r>
        <w:rPr>
          <w:lang w:val="en-GB" w:eastAsia="ja-JP"/>
        </w:rPr>
        <w:t xml:space="preserve"> P</w:t>
      </w:r>
      <w:r w:rsidRPr="00353FF0">
        <w:rPr>
          <w:lang w:val="en-GB" w:eastAsia="ja-JP"/>
        </w:rPr>
        <w:t xml:space="preserve">eriodic CSI-RS resources are always </w:t>
      </w:r>
      <w:r>
        <w:rPr>
          <w:lang w:val="en-GB" w:eastAsia="ja-JP"/>
        </w:rPr>
        <w:t xml:space="preserve">considered </w:t>
      </w:r>
      <w:r w:rsidRPr="00353FF0">
        <w:rPr>
          <w:lang w:val="en-GB" w:eastAsia="ja-JP"/>
        </w:rPr>
        <w:t xml:space="preserve">active while semi-persistent CSI-RS resources are </w:t>
      </w:r>
      <w:r>
        <w:rPr>
          <w:lang w:val="en-GB" w:eastAsia="ja-JP"/>
        </w:rPr>
        <w:t xml:space="preserve">only </w:t>
      </w:r>
      <w:r w:rsidRPr="00353FF0">
        <w:rPr>
          <w:lang w:val="en-GB" w:eastAsia="ja-JP"/>
        </w:rPr>
        <w:t xml:space="preserve">counted as active when they are turned </w:t>
      </w:r>
      <w:r>
        <w:rPr>
          <w:lang w:val="en-GB" w:eastAsia="ja-JP"/>
        </w:rPr>
        <w:t>ON</w:t>
      </w:r>
      <w:r w:rsidRPr="00353FF0">
        <w:rPr>
          <w:lang w:val="en-GB" w:eastAsia="ja-JP"/>
        </w:rPr>
        <w:t>.</w:t>
      </w:r>
      <w:r>
        <w:rPr>
          <w:lang w:val="en-GB" w:eastAsia="ja-JP"/>
        </w:rPr>
        <w:t xml:space="preserve"> The UE reports its CSI processing and reporting limitations through the corresponding UE capabilities. </w:t>
      </w:r>
      <w:r w:rsidRPr="00353FF0">
        <w:rPr>
          <w:lang w:val="en-GB" w:eastAsia="ja-JP"/>
        </w:rPr>
        <w:t>(TS 38.214, Section 5.2.1.6)</w:t>
      </w:r>
    </w:p>
    <w:p w14:paraId="0533437B" w14:textId="23B68594" w:rsidR="003B6A75" w:rsidRPr="006C7912" w:rsidRDefault="005803AF" w:rsidP="00642C0E">
      <w:pPr>
        <w:jc w:val="both"/>
      </w:pPr>
      <w:r w:rsidRPr="00642C0E">
        <w:rPr>
          <w:lang w:val="en-GB" w:eastAsia="ja-JP"/>
        </w:rPr>
        <w:t>P</w:t>
      </w:r>
      <w:r w:rsidR="00CB17E5" w:rsidRPr="00642C0E">
        <w:rPr>
          <w:lang w:val="en-GB" w:eastAsia="ja-JP"/>
        </w:rPr>
        <w:t xml:space="preserve">erforming </w:t>
      </w:r>
      <w:r w:rsidRPr="00642C0E">
        <w:rPr>
          <w:lang w:val="en-GB" w:eastAsia="ja-JP"/>
        </w:rPr>
        <w:t>L1-RSRP</w:t>
      </w:r>
      <w:r w:rsidR="00CB17E5" w:rsidRPr="00642C0E">
        <w:rPr>
          <w:lang w:val="en-GB" w:eastAsia="ja-JP"/>
        </w:rPr>
        <w:t xml:space="preserve"> measurements </w:t>
      </w:r>
      <w:r w:rsidR="00F22535" w:rsidRPr="00642C0E">
        <w:rPr>
          <w:lang w:val="en-GB" w:eastAsia="ja-JP"/>
        </w:rPr>
        <w:t xml:space="preserve">for </w:t>
      </w:r>
      <w:proofErr w:type="spellStart"/>
      <w:r w:rsidR="00F22535" w:rsidRPr="00642C0E">
        <w:rPr>
          <w:lang w:val="en-GB" w:eastAsia="ja-JP"/>
        </w:rPr>
        <w:t>gNB</w:t>
      </w:r>
      <w:proofErr w:type="spellEnd"/>
      <w:r w:rsidR="00F22535" w:rsidRPr="00642C0E">
        <w:rPr>
          <w:lang w:val="en-GB" w:eastAsia="ja-JP"/>
        </w:rPr>
        <w:t xml:space="preserve"> scheduled reporting </w:t>
      </w:r>
      <w:r w:rsidR="00CB17E5" w:rsidRPr="00642C0E">
        <w:rPr>
          <w:lang w:val="en-GB" w:eastAsia="ja-JP"/>
        </w:rPr>
        <w:t>on CSI-RS resource</w:t>
      </w:r>
      <w:r w:rsidR="00A0515E" w:rsidRPr="00642C0E">
        <w:rPr>
          <w:lang w:val="en-GB" w:eastAsia="ja-JP"/>
        </w:rPr>
        <w:t>s</w:t>
      </w:r>
      <w:r w:rsidR="00CB17E5" w:rsidRPr="00642C0E">
        <w:rPr>
          <w:lang w:val="en-GB" w:eastAsia="ja-JP"/>
        </w:rPr>
        <w:t xml:space="preserve"> of LTM candidate</w:t>
      </w:r>
      <w:r w:rsidR="00C62E60" w:rsidRPr="00642C0E">
        <w:rPr>
          <w:lang w:val="en-GB" w:eastAsia="ja-JP"/>
        </w:rPr>
        <w:t>s</w:t>
      </w:r>
      <w:r w:rsidR="00CB17E5" w:rsidRPr="00642C0E">
        <w:rPr>
          <w:lang w:val="en-GB" w:eastAsia="ja-JP"/>
        </w:rPr>
        <w:t xml:space="preserve"> </w:t>
      </w:r>
      <w:r w:rsidR="00DE3FC1" w:rsidRPr="00642C0E">
        <w:rPr>
          <w:lang w:val="en-GB" w:eastAsia="ja-JP"/>
        </w:rPr>
        <w:t>requires a</w:t>
      </w:r>
      <w:r w:rsidRPr="00642C0E">
        <w:rPr>
          <w:lang w:val="en-GB" w:eastAsia="ja-JP"/>
        </w:rPr>
        <w:t>n</w:t>
      </w:r>
      <w:r w:rsidR="00DE3FC1" w:rsidRPr="00642C0E">
        <w:rPr>
          <w:lang w:val="en-GB" w:eastAsia="ja-JP"/>
        </w:rPr>
        <w:t xml:space="preserve"> effort from the UE</w:t>
      </w:r>
      <w:r w:rsidR="007B689C" w:rsidRPr="00642C0E">
        <w:rPr>
          <w:lang w:val="en-GB" w:eastAsia="ja-JP"/>
        </w:rPr>
        <w:t xml:space="preserve"> </w:t>
      </w:r>
      <w:r w:rsidRPr="00642C0E">
        <w:rPr>
          <w:lang w:val="en-GB" w:eastAsia="ja-JP"/>
        </w:rPr>
        <w:t xml:space="preserve">which is </w:t>
      </w:r>
      <w:r w:rsidR="007B689C" w:rsidRPr="00642C0E">
        <w:rPr>
          <w:lang w:val="en-GB" w:eastAsia="ja-JP"/>
        </w:rPr>
        <w:t>comparable to</w:t>
      </w:r>
      <w:r w:rsidR="00F22535" w:rsidRPr="00642C0E">
        <w:rPr>
          <w:lang w:val="en-GB" w:eastAsia="ja-JP"/>
        </w:rPr>
        <w:t xml:space="preserve"> L1-RSRP measurements on the serving cell</w:t>
      </w:r>
      <w:r w:rsidR="007D484F" w:rsidRPr="00642C0E">
        <w:rPr>
          <w:lang w:val="en-GB" w:eastAsia="ja-JP"/>
        </w:rPr>
        <w:t xml:space="preserve">. </w:t>
      </w:r>
      <w:r w:rsidR="00C84DF4">
        <w:rPr>
          <w:lang w:eastAsia="ja-JP"/>
        </w:rPr>
        <w:t>I</w:t>
      </w:r>
      <w:r w:rsidR="00D20C36" w:rsidRPr="00C7178E">
        <w:rPr>
          <w:lang w:eastAsia="ja-JP"/>
        </w:rPr>
        <w:t xml:space="preserve">f many serving cell CSI-RS resources are active, then that will </w:t>
      </w:r>
      <w:r w:rsidR="00F80DF9">
        <w:rPr>
          <w:lang w:eastAsia="ja-JP"/>
        </w:rPr>
        <w:t xml:space="preserve">reduce the </w:t>
      </w:r>
      <w:r w:rsidR="00B16735">
        <w:rPr>
          <w:lang w:eastAsia="ja-JP"/>
        </w:rPr>
        <w:t>available capacity</w:t>
      </w:r>
      <w:r w:rsidR="00D20C36" w:rsidRPr="00C7178E">
        <w:rPr>
          <w:lang w:eastAsia="ja-JP"/>
        </w:rPr>
        <w:t xml:space="preserve"> for </w:t>
      </w:r>
      <w:r w:rsidR="006971E4" w:rsidRPr="00C7178E">
        <w:rPr>
          <w:lang w:eastAsia="ja-JP"/>
        </w:rPr>
        <w:t xml:space="preserve">the UE to </w:t>
      </w:r>
      <w:r w:rsidR="00D20C36" w:rsidRPr="00C7178E">
        <w:rPr>
          <w:lang w:eastAsia="ja-JP"/>
        </w:rPr>
        <w:t>handl</w:t>
      </w:r>
      <w:r w:rsidR="006971E4" w:rsidRPr="00C7178E">
        <w:rPr>
          <w:lang w:eastAsia="ja-JP"/>
        </w:rPr>
        <w:t>e</w:t>
      </w:r>
      <w:r w:rsidR="00D20C36" w:rsidRPr="00C7178E">
        <w:rPr>
          <w:lang w:eastAsia="ja-JP"/>
        </w:rPr>
        <w:t xml:space="preserve"> additional CSI-RS resources of LTM candidates, and vice versa. </w:t>
      </w:r>
      <w:r w:rsidR="0047534A">
        <w:rPr>
          <w:lang w:eastAsia="ja-JP"/>
        </w:rPr>
        <w:t xml:space="preserve">From that point of </w:t>
      </w:r>
      <w:proofErr w:type="gramStart"/>
      <w:r w:rsidR="0047534A">
        <w:rPr>
          <w:lang w:eastAsia="ja-JP"/>
        </w:rPr>
        <w:t>view</w:t>
      </w:r>
      <w:proofErr w:type="gramEnd"/>
      <w:r w:rsidR="0047534A">
        <w:rPr>
          <w:lang w:eastAsia="ja-JP"/>
        </w:rPr>
        <w:t xml:space="preserve"> it</w:t>
      </w:r>
      <w:r w:rsidR="005C02BF" w:rsidRPr="00C7178E">
        <w:rPr>
          <w:lang w:eastAsia="ja-JP"/>
        </w:rPr>
        <w:t xml:space="preserve"> is reasonable </w:t>
      </w:r>
      <w:r w:rsidR="004F2B02">
        <w:rPr>
          <w:lang w:eastAsia="ja-JP"/>
        </w:rPr>
        <w:t xml:space="preserve">that the UE reports a single </w:t>
      </w:r>
      <w:r w:rsidR="005C02BF" w:rsidRPr="00C7178E">
        <w:rPr>
          <w:lang w:eastAsia="ja-JP"/>
        </w:rPr>
        <w:t xml:space="preserve">capability for </w:t>
      </w:r>
      <w:r w:rsidR="004E6418">
        <w:rPr>
          <w:lang w:eastAsia="ja-JP"/>
        </w:rPr>
        <w:t xml:space="preserve">the maximum number of </w:t>
      </w:r>
      <w:r w:rsidR="005C02BF" w:rsidRPr="00C7178E">
        <w:rPr>
          <w:lang w:eastAsia="ja-JP"/>
        </w:rPr>
        <w:t xml:space="preserve">active CSI-RS </w:t>
      </w:r>
      <w:r w:rsidR="003B3B7F">
        <w:rPr>
          <w:lang w:eastAsia="ja-JP"/>
        </w:rPr>
        <w:t>resources</w:t>
      </w:r>
      <w:r w:rsidR="003B3B7F" w:rsidRPr="00C7178E">
        <w:rPr>
          <w:lang w:eastAsia="ja-JP"/>
        </w:rPr>
        <w:t xml:space="preserve"> </w:t>
      </w:r>
      <w:r w:rsidR="004F2B02">
        <w:rPr>
          <w:lang w:eastAsia="ja-JP"/>
        </w:rPr>
        <w:t xml:space="preserve">of </w:t>
      </w:r>
      <w:r w:rsidR="005C02BF" w:rsidRPr="00C7178E">
        <w:rPr>
          <w:lang w:eastAsia="ja-JP"/>
        </w:rPr>
        <w:t xml:space="preserve">both serving cells and LTM Candidate cells. </w:t>
      </w:r>
    </w:p>
    <w:p w14:paraId="63D793F4" w14:textId="33468822" w:rsidR="00DB5C5E" w:rsidRDefault="006738A7" w:rsidP="00C21443">
      <w:pPr>
        <w:jc w:val="both"/>
        <w:rPr>
          <w:lang w:eastAsia="ja-JP"/>
        </w:rPr>
      </w:pPr>
      <w:r w:rsidRPr="006738A7">
        <w:rPr>
          <w:lang w:eastAsia="ja-JP"/>
        </w:rPr>
        <w:t>The legacy active CSI-RS resources framework guarantees that the configured resources are indeed measured</w:t>
      </w:r>
      <w:r w:rsidR="00E40021">
        <w:rPr>
          <w:lang w:eastAsia="ja-JP"/>
        </w:rPr>
        <w:t>,</w:t>
      </w:r>
      <w:r w:rsidRPr="006738A7">
        <w:rPr>
          <w:lang w:eastAsia="ja-JP"/>
        </w:rPr>
        <w:t xml:space="preserve"> </w:t>
      </w:r>
      <w:r w:rsidR="00E40021">
        <w:rPr>
          <w:lang w:eastAsia="ja-JP"/>
        </w:rPr>
        <w:t xml:space="preserve">provided that </w:t>
      </w:r>
      <w:r w:rsidRPr="006738A7">
        <w:rPr>
          <w:lang w:eastAsia="ja-JP"/>
        </w:rPr>
        <w:t>the number of active resources does not exceed the UE capability. This allows the network to control the measurement operations by configuration.</w:t>
      </w:r>
      <w:r w:rsidR="00C8670B">
        <w:rPr>
          <w:lang w:eastAsia="ja-JP"/>
        </w:rPr>
        <w:t xml:space="preserve"> </w:t>
      </w:r>
      <w:r w:rsidR="00A66E95">
        <w:rPr>
          <w:lang w:eastAsia="ja-JP"/>
        </w:rPr>
        <w:t xml:space="preserve">In contrast, </w:t>
      </w:r>
      <w:r w:rsidR="00E027F0">
        <w:rPr>
          <w:lang w:eastAsia="ja-JP"/>
        </w:rPr>
        <w:t>in</w:t>
      </w:r>
      <w:r w:rsidR="00DB5C5E">
        <w:rPr>
          <w:lang w:eastAsia="ja-JP"/>
        </w:rPr>
        <w:t xml:space="preserve"> </w:t>
      </w:r>
      <w:r w:rsidR="00DB5C5E" w:rsidRPr="001D2106">
        <w:rPr>
          <w:lang w:eastAsia="ja-JP"/>
        </w:rPr>
        <w:t>Rel. 18 LTM</w:t>
      </w:r>
      <w:r w:rsidR="00DB5C5E">
        <w:rPr>
          <w:lang w:eastAsia="ja-JP"/>
        </w:rPr>
        <w:t xml:space="preserve"> </w:t>
      </w:r>
      <w:r w:rsidR="00DB5C5E" w:rsidRPr="001D2106">
        <w:rPr>
          <w:lang w:eastAsia="ja-JP"/>
        </w:rPr>
        <w:t>the n</w:t>
      </w:r>
      <w:r w:rsidR="00DB5C5E">
        <w:rPr>
          <w:lang w:eastAsia="ja-JP"/>
        </w:rPr>
        <w:t xml:space="preserve">etwork cannot </w:t>
      </w:r>
      <w:r w:rsidR="00F7682A">
        <w:rPr>
          <w:lang w:eastAsia="ja-JP"/>
        </w:rPr>
        <w:t xml:space="preserve">know </w:t>
      </w:r>
      <w:r w:rsidR="00DB5C5E">
        <w:rPr>
          <w:lang w:eastAsia="ja-JP"/>
        </w:rPr>
        <w:t>exactly which</w:t>
      </w:r>
      <w:r w:rsidR="00F870D9">
        <w:rPr>
          <w:lang w:eastAsia="ja-JP"/>
        </w:rPr>
        <w:t xml:space="preserve"> of the configured SSB</w:t>
      </w:r>
      <w:r w:rsidR="00DB5C5E">
        <w:rPr>
          <w:lang w:eastAsia="ja-JP"/>
        </w:rPr>
        <w:t xml:space="preserve"> resources that that the UE measures</w:t>
      </w:r>
      <w:r w:rsidR="00DA1362">
        <w:rPr>
          <w:lang w:eastAsia="ja-JP"/>
        </w:rPr>
        <w:t xml:space="preserve"> at a given point in time</w:t>
      </w:r>
      <w:r w:rsidR="006C71B6">
        <w:rPr>
          <w:lang w:eastAsia="ja-JP"/>
        </w:rPr>
        <w:t xml:space="preserve">, </w:t>
      </w:r>
      <w:r w:rsidR="00B34F00">
        <w:rPr>
          <w:lang w:eastAsia="ja-JP"/>
        </w:rPr>
        <w:t xml:space="preserve">that </w:t>
      </w:r>
      <w:r w:rsidR="00DB5C5E" w:rsidRPr="004E679C">
        <w:rPr>
          <w:lang w:eastAsia="ja-JP"/>
        </w:rPr>
        <w:t>is</w:t>
      </w:r>
      <w:r w:rsidR="00DB5C5E">
        <w:rPr>
          <w:lang w:eastAsia="ja-JP"/>
        </w:rPr>
        <w:t xml:space="preserve"> up to </w:t>
      </w:r>
      <w:r w:rsidR="00DB5C5E" w:rsidRPr="00C7178E">
        <w:rPr>
          <w:lang w:eastAsia="ja-JP"/>
        </w:rPr>
        <w:t>the UE to select</w:t>
      </w:r>
      <w:r w:rsidR="00B34F00">
        <w:rPr>
          <w:lang w:eastAsia="ja-JP"/>
        </w:rPr>
        <w:t>.</w:t>
      </w:r>
    </w:p>
    <w:p w14:paraId="0D3EE161" w14:textId="4F247ECD" w:rsidR="00862852" w:rsidRDefault="00BF30B4" w:rsidP="00C21443">
      <w:pPr>
        <w:pStyle w:val="Observation"/>
      </w:pPr>
      <w:bookmarkStart w:id="4" w:name="_Toc197709219"/>
      <w:r>
        <w:t>By a</w:t>
      </w:r>
      <w:r w:rsidR="00527C4F">
        <w:t>ctive CSI-RS resource counting</w:t>
      </w:r>
      <w:r>
        <w:t xml:space="preserve">, the network is guaranteed that the configured resources are measured </w:t>
      </w:r>
      <w:proofErr w:type="gramStart"/>
      <w:r>
        <w:t>as long as</w:t>
      </w:r>
      <w:proofErr w:type="gramEnd"/>
      <w:r>
        <w:t xml:space="preserve"> the UE c</w:t>
      </w:r>
      <w:r w:rsidR="003C73CE">
        <w:t xml:space="preserve">apability is not exceeded. </w:t>
      </w:r>
      <w:r w:rsidR="00EC367E">
        <w:t>In Rel. 18 LTM,</w:t>
      </w:r>
      <w:r w:rsidR="00EE6F07">
        <w:t xml:space="preserve"> there is no such guarantee: </w:t>
      </w:r>
      <w:r w:rsidR="00EC367E">
        <w:t xml:space="preserve">the UE </w:t>
      </w:r>
      <w:r w:rsidR="00A82D4C">
        <w:t>select</w:t>
      </w:r>
      <w:r w:rsidR="00452A3A">
        <w:t>s</w:t>
      </w:r>
      <w:r w:rsidR="00A82D4C">
        <w:t xml:space="preserve"> which of the configured SSB resources it measures.</w:t>
      </w:r>
      <w:bookmarkEnd w:id="4"/>
    </w:p>
    <w:p w14:paraId="022F729D" w14:textId="5993EDE1" w:rsidR="00EE1324" w:rsidRDefault="00DF0285" w:rsidP="00650311">
      <w:pPr>
        <w:jc w:val="both"/>
        <w:rPr>
          <w:lang w:eastAsia="ja-JP"/>
        </w:rPr>
      </w:pPr>
      <w:r>
        <w:rPr>
          <w:lang w:eastAsia="ja-JP"/>
        </w:rPr>
        <w:t xml:space="preserve">It may be difficult for </w:t>
      </w:r>
      <w:r w:rsidR="00B82EAB">
        <w:rPr>
          <w:lang w:eastAsia="ja-JP"/>
        </w:rPr>
        <w:t xml:space="preserve">the network to control </w:t>
      </w:r>
      <w:r w:rsidR="00523D4D">
        <w:rPr>
          <w:lang w:eastAsia="ja-JP"/>
        </w:rPr>
        <w:t xml:space="preserve">by configuration </w:t>
      </w:r>
      <w:r w:rsidR="00B82EAB">
        <w:rPr>
          <w:lang w:eastAsia="ja-JP"/>
        </w:rPr>
        <w:t xml:space="preserve">which CSI-RS resources that the UE should measure </w:t>
      </w:r>
      <w:r w:rsidR="00E43445">
        <w:rPr>
          <w:lang w:eastAsia="ja-JP"/>
        </w:rPr>
        <w:t xml:space="preserve">at </w:t>
      </w:r>
      <w:r w:rsidR="0034033A">
        <w:rPr>
          <w:lang w:eastAsia="ja-JP"/>
        </w:rPr>
        <w:t xml:space="preserve">each </w:t>
      </w:r>
      <w:r w:rsidR="00E43445">
        <w:rPr>
          <w:lang w:eastAsia="ja-JP"/>
        </w:rPr>
        <w:t>point in time</w:t>
      </w:r>
      <w:r w:rsidR="00B82EAB">
        <w:rPr>
          <w:lang w:eastAsia="ja-JP"/>
        </w:rPr>
        <w:t xml:space="preserve">, especially if the </w:t>
      </w:r>
      <w:r w:rsidR="004B3CC1">
        <w:rPr>
          <w:lang w:eastAsia="ja-JP"/>
        </w:rPr>
        <w:t xml:space="preserve">resource </w:t>
      </w:r>
      <w:r w:rsidR="00B82EAB">
        <w:rPr>
          <w:lang w:eastAsia="ja-JP"/>
        </w:rPr>
        <w:t>configuration is large</w:t>
      </w:r>
      <w:r w:rsidR="00667565">
        <w:rPr>
          <w:lang w:eastAsia="ja-JP"/>
        </w:rPr>
        <w:t>.</w:t>
      </w:r>
      <w:r w:rsidR="00236CAA">
        <w:rPr>
          <w:lang w:eastAsia="ja-JP"/>
        </w:rPr>
        <w:t xml:space="preserve"> </w:t>
      </w:r>
      <w:r w:rsidR="007E08AD">
        <w:rPr>
          <w:lang w:eastAsia="ja-JP"/>
        </w:rPr>
        <w:t xml:space="preserve">Moreover, </w:t>
      </w:r>
      <w:r w:rsidR="00FB7C08">
        <w:rPr>
          <w:lang w:eastAsia="ja-JP"/>
        </w:rPr>
        <w:t>t</w:t>
      </w:r>
      <w:r w:rsidR="00565519">
        <w:rPr>
          <w:lang w:eastAsia="ja-JP"/>
        </w:rPr>
        <w:t>he network may want to use the same</w:t>
      </w:r>
      <w:r w:rsidR="00FB7C08">
        <w:rPr>
          <w:lang w:eastAsia="ja-JP"/>
        </w:rPr>
        <w:t xml:space="preserve"> LTM</w:t>
      </w:r>
      <w:r w:rsidR="00565519">
        <w:rPr>
          <w:lang w:eastAsia="ja-JP"/>
        </w:rPr>
        <w:t xml:space="preserve"> CSI resource configuration for all UEs</w:t>
      </w:r>
      <w:r w:rsidR="00EE7C39">
        <w:rPr>
          <w:lang w:eastAsia="ja-JP"/>
        </w:rPr>
        <w:t xml:space="preserve">. </w:t>
      </w:r>
      <w:r w:rsidR="00EE1324">
        <w:rPr>
          <w:lang w:eastAsia="ja-JP"/>
        </w:rPr>
        <w:t xml:space="preserve">But </w:t>
      </w:r>
      <w:r w:rsidR="00C33FAD">
        <w:rPr>
          <w:lang w:eastAsia="ja-JP"/>
        </w:rPr>
        <w:t xml:space="preserve">if the UEs support different maximum number of CSI-RS resources for LTM, then the configuration is limited by </w:t>
      </w:r>
      <w:r w:rsidR="00EC3E3E">
        <w:rPr>
          <w:lang w:eastAsia="ja-JP"/>
        </w:rPr>
        <w:t xml:space="preserve">the UE with </w:t>
      </w:r>
      <w:r w:rsidR="00EE0FA5">
        <w:rPr>
          <w:lang w:eastAsia="ja-JP"/>
        </w:rPr>
        <w:t xml:space="preserve">the </w:t>
      </w:r>
      <w:r w:rsidR="00F2330F">
        <w:rPr>
          <w:lang w:eastAsia="ja-JP"/>
        </w:rPr>
        <w:t>minimum capability.</w:t>
      </w:r>
    </w:p>
    <w:p w14:paraId="05B7DD11" w14:textId="7E8DFBBB" w:rsidR="001138CD" w:rsidRDefault="003D63F2" w:rsidP="00892E94">
      <w:pPr>
        <w:pStyle w:val="Observation"/>
      </w:pPr>
      <w:bookmarkStart w:id="5" w:name="_Toc197709220"/>
      <w:r>
        <w:t>If active CSI-RS resource counting is used for LTM</w:t>
      </w:r>
      <w:r w:rsidR="00C938A8">
        <w:t xml:space="preserve"> and the network wants to use the same </w:t>
      </w:r>
      <w:r w:rsidR="00C04FFC">
        <w:t xml:space="preserve">resource configuration for </w:t>
      </w:r>
      <w:r w:rsidR="008F4C94">
        <w:t xml:space="preserve">different UEs with different </w:t>
      </w:r>
      <w:r w:rsidR="009E5B88">
        <w:t xml:space="preserve">maximum number of active CSI-RS resource, </w:t>
      </w:r>
      <w:r w:rsidR="000923B4">
        <w:t xml:space="preserve">then the </w:t>
      </w:r>
      <w:r w:rsidR="00B46AB0">
        <w:t>configur</w:t>
      </w:r>
      <w:r w:rsidR="001E5C17">
        <w:t xml:space="preserve">ation </w:t>
      </w:r>
      <w:r w:rsidR="00B447ED">
        <w:t xml:space="preserve">is limited by the UE with </w:t>
      </w:r>
      <w:r w:rsidR="00C0572F">
        <w:t>minimum</w:t>
      </w:r>
      <w:r w:rsidR="00356EF4">
        <w:t xml:space="preserve"> capability</w:t>
      </w:r>
      <w:r w:rsidR="00C0572F">
        <w:t>.</w:t>
      </w:r>
      <w:bookmarkEnd w:id="5"/>
    </w:p>
    <w:p w14:paraId="5A19ECDB" w14:textId="77777777" w:rsidR="005C4CA5" w:rsidRDefault="00B87B74" w:rsidP="001D5586">
      <w:pPr>
        <w:jc w:val="both"/>
        <w:rPr>
          <w:lang w:eastAsia="ja-JP"/>
        </w:rPr>
      </w:pPr>
      <w:r>
        <w:rPr>
          <w:lang w:eastAsia="ja-JP"/>
        </w:rPr>
        <w:t>On the other hand</w:t>
      </w:r>
      <w:r w:rsidR="005D42F7">
        <w:rPr>
          <w:lang w:eastAsia="ja-JP"/>
        </w:rPr>
        <w:t xml:space="preserve">, </w:t>
      </w:r>
      <w:r w:rsidR="007A59F5">
        <w:rPr>
          <w:lang w:eastAsia="ja-JP"/>
        </w:rPr>
        <w:t xml:space="preserve">if it is entirely up to UE implementation to select </w:t>
      </w:r>
      <w:r w:rsidR="001E4028">
        <w:rPr>
          <w:lang w:eastAsia="ja-JP"/>
        </w:rPr>
        <w:t>which</w:t>
      </w:r>
      <w:r w:rsidR="001319DB">
        <w:rPr>
          <w:lang w:eastAsia="ja-JP"/>
        </w:rPr>
        <w:t xml:space="preserve"> of the configured LTM</w:t>
      </w:r>
      <w:r w:rsidR="001E4028">
        <w:rPr>
          <w:lang w:eastAsia="ja-JP"/>
        </w:rPr>
        <w:t xml:space="preserve"> </w:t>
      </w:r>
      <w:r w:rsidR="007A59F5">
        <w:rPr>
          <w:lang w:eastAsia="ja-JP"/>
        </w:rPr>
        <w:t xml:space="preserve">CSI-RS </w:t>
      </w:r>
      <w:r w:rsidR="001319DB">
        <w:rPr>
          <w:lang w:eastAsia="ja-JP"/>
        </w:rPr>
        <w:t xml:space="preserve">resources </w:t>
      </w:r>
      <w:r w:rsidR="00032ED7">
        <w:rPr>
          <w:lang w:eastAsia="ja-JP"/>
        </w:rPr>
        <w:t xml:space="preserve">it </w:t>
      </w:r>
      <w:r w:rsidR="001E4028">
        <w:rPr>
          <w:lang w:eastAsia="ja-JP"/>
        </w:rPr>
        <w:t>measure</w:t>
      </w:r>
      <w:r w:rsidR="00032ED7">
        <w:rPr>
          <w:lang w:eastAsia="ja-JP"/>
        </w:rPr>
        <w:t>s</w:t>
      </w:r>
      <w:r w:rsidR="000E71CD">
        <w:rPr>
          <w:lang w:eastAsia="ja-JP"/>
        </w:rPr>
        <w:t xml:space="preserve"> for L1-RSRP reporting</w:t>
      </w:r>
      <w:r w:rsidR="001E4028">
        <w:rPr>
          <w:lang w:eastAsia="ja-JP"/>
        </w:rPr>
        <w:t xml:space="preserve">, </w:t>
      </w:r>
      <w:r w:rsidR="0039334F">
        <w:rPr>
          <w:lang w:eastAsia="ja-JP"/>
        </w:rPr>
        <w:t xml:space="preserve">then </w:t>
      </w:r>
      <w:r w:rsidR="00032ED7">
        <w:rPr>
          <w:lang w:eastAsia="ja-JP"/>
        </w:rPr>
        <w:t xml:space="preserve">the network </w:t>
      </w:r>
      <w:r w:rsidR="00393F1A">
        <w:rPr>
          <w:lang w:eastAsia="ja-JP"/>
        </w:rPr>
        <w:t xml:space="preserve">doesn’t </w:t>
      </w:r>
      <w:r w:rsidR="00032ED7">
        <w:rPr>
          <w:lang w:eastAsia="ja-JP"/>
        </w:rPr>
        <w:t>know</w:t>
      </w:r>
      <w:r w:rsidR="00975F35">
        <w:rPr>
          <w:lang w:eastAsia="ja-JP"/>
        </w:rPr>
        <w:t xml:space="preserve"> </w:t>
      </w:r>
      <w:r w:rsidR="00EF5813">
        <w:rPr>
          <w:lang w:eastAsia="ja-JP"/>
        </w:rPr>
        <w:t xml:space="preserve">if </w:t>
      </w:r>
      <w:r w:rsidR="00CB27D9">
        <w:rPr>
          <w:lang w:eastAsia="ja-JP"/>
        </w:rPr>
        <w:t>enough</w:t>
      </w:r>
      <w:r w:rsidR="006B19AB">
        <w:rPr>
          <w:lang w:eastAsia="ja-JP"/>
        </w:rPr>
        <w:t xml:space="preserve"> measurements are performed for the reliability</w:t>
      </w:r>
      <w:r w:rsidR="0007562A">
        <w:rPr>
          <w:lang w:eastAsia="ja-JP"/>
        </w:rPr>
        <w:t xml:space="preserve"> of LTM.</w:t>
      </w:r>
      <w:r w:rsidR="008E1507">
        <w:rPr>
          <w:lang w:eastAsia="ja-JP"/>
        </w:rPr>
        <w:t xml:space="preserve"> </w:t>
      </w:r>
      <w:r w:rsidR="00B951DA">
        <w:rPr>
          <w:lang w:eastAsia="ja-JP"/>
        </w:rPr>
        <w:t xml:space="preserve">In the extreme case, the UE </w:t>
      </w:r>
      <w:r w:rsidR="00424E74">
        <w:rPr>
          <w:lang w:eastAsia="ja-JP"/>
        </w:rPr>
        <w:t xml:space="preserve">doesn’t </w:t>
      </w:r>
      <w:r w:rsidR="00B951DA">
        <w:rPr>
          <w:lang w:eastAsia="ja-JP"/>
        </w:rPr>
        <w:t>m</w:t>
      </w:r>
      <w:r w:rsidR="000E4DAB">
        <w:rPr>
          <w:lang w:eastAsia="ja-JP"/>
        </w:rPr>
        <w:t>easure any CSI-RS resources at all</w:t>
      </w:r>
      <w:r w:rsidR="00186047">
        <w:rPr>
          <w:lang w:eastAsia="ja-JP"/>
        </w:rPr>
        <w:t>, but the network isn’t aware.</w:t>
      </w:r>
      <w:r w:rsidR="000E4DAB">
        <w:rPr>
          <w:lang w:eastAsia="ja-JP"/>
        </w:rPr>
        <w:t xml:space="preserve"> </w:t>
      </w:r>
      <w:r w:rsidR="008E1507">
        <w:rPr>
          <w:lang w:eastAsia="ja-JP"/>
        </w:rPr>
        <w:t xml:space="preserve">A UE </w:t>
      </w:r>
      <w:r w:rsidR="0080445F">
        <w:rPr>
          <w:lang w:eastAsia="ja-JP"/>
        </w:rPr>
        <w:t xml:space="preserve">that </w:t>
      </w:r>
      <w:r w:rsidR="008E1507">
        <w:rPr>
          <w:lang w:eastAsia="ja-JP"/>
        </w:rPr>
        <w:t xml:space="preserve">supports </w:t>
      </w:r>
      <w:proofErr w:type="spellStart"/>
      <w:r w:rsidR="0080445F">
        <w:rPr>
          <w:lang w:eastAsia="ja-JP"/>
        </w:rPr>
        <w:t>gNB</w:t>
      </w:r>
      <w:proofErr w:type="spellEnd"/>
      <w:r w:rsidR="0080445F">
        <w:rPr>
          <w:lang w:eastAsia="ja-JP"/>
        </w:rPr>
        <w:t xml:space="preserve"> scheduled LTM based on CSI-RS </w:t>
      </w:r>
      <w:r w:rsidR="008E1507">
        <w:rPr>
          <w:lang w:eastAsia="ja-JP"/>
        </w:rPr>
        <w:t xml:space="preserve">should perform at least </w:t>
      </w:r>
      <w:r w:rsidR="00526B54">
        <w:rPr>
          <w:lang w:eastAsia="ja-JP"/>
        </w:rPr>
        <w:t xml:space="preserve">a </w:t>
      </w:r>
      <w:r w:rsidR="008E1507">
        <w:rPr>
          <w:lang w:eastAsia="ja-JP"/>
        </w:rPr>
        <w:t>minim</w:t>
      </w:r>
      <w:r w:rsidR="00526B54">
        <w:rPr>
          <w:lang w:eastAsia="ja-JP"/>
        </w:rPr>
        <w:t>um number of measurements.</w:t>
      </w:r>
      <w:r w:rsidR="001D5586">
        <w:rPr>
          <w:lang w:eastAsia="ja-JP"/>
        </w:rPr>
        <w:t xml:space="preserve"> </w:t>
      </w:r>
    </w:p>
    <w:p w14:paraId="43AF07C5" w14:textId="71ADAFB4" w:rsidR="00E80956" w:rsidRPr="00C7178E" w:rsidRDefault="005C4CA5" w:rsidP="001D5586">
      <w:pPr>
        <w:jc w:val="both"/>
        <w:rPr>
          <w:lang w:eastAsia="ja-JP"/>
        </w:rPr>
      </w:pPr>
      <w:r>
        <w:rPr>
          <w:lang w:eastAsia="ja-JP"/>
        </w:rPr>
        <w:t>Based on the above considerations w</w:t>
      </w:r>
      <w:r w:rsidR="001D5586">
        <w:rPr>
          <w:lang w:eastAsia="ja-JP"/>
        </w:rPr>
        <w:t>e propose:</w:t>
      </w:r>
    </w:p>
    <w:p w14:paraId="677F1BD7" w14:textId="326BE321" w:rsidR="00462FE9" w:rsidRDefault="00462FE9" w:rsidP="00C7178E">
      <w:pPr>
        <w:pStyle w:val="Proposal"/>
      </w:pPr>
      <w:bookmarkStart w:id="6" w:name="_Toc197709227"/>
      <w:r>
        <w:t xml:space="preserve">It is up to UE to </w:t>
      </w:r>
      <w:r w:rsidR="00EC75F4">
        <w:t xml:space="preserve">decide which of the configured </w:t>
      </w:r>
      <w:r w:rsidR="00F13D02">
        <w:t xml:space="preserve">CSI-RSs for </w:t>
      </w:r>
      <w:proofErr w:type="spellStart"/>
      <w:r w:rsidR="00F13D02">
        <w:t>gNB</w:t>
      </w:r>
      <w:proofErr w:type="spellEnd"/>
      <w:r w:rsidR="00F13D02">
        <w:t xml:space="preserve"> scheduled reporting it should measure on</w:t>
      </w:r>
      <w:r w:rsidR="008A5E73" w:rsidRPr="008A5E73">
        <w:t>,</w:t>
      </w:r>
      <w:r w:rsidR="008A5E73">
        <w:t xml:space="preserve"> </w:t>
      </w:r>
      <w:r w:rsidR="000C59EC">
        <w:t xml:space="preserve">just </w:t>
      </w:r>
      <w:r w:rsidR="00BA5216">
        <w:t>as</w:t>
      </w:r>
      <w:r w:rsidR="000C59EC">
        <w:t xml:space="preserve"> </w:t>
      </w:r>
      <w:r w:rsidR="00FD5DFA">
        <w:t xml:space="preserve">for </w:t>
      </w:r>
      <w:r w:rsidR="00F459C0">
        <w:t>SSBs</w:t>
      </w:r>
      <w:r w:rsidR="00BA5216">
        <w:t xml:space="preserve"> in Rel. 18 LTM</w:t>
      </w:r>
      <w:r w:rsidR="00F459C0">
        <w:t>.</w:t>
      </w:r>
      <w:r w:rsidR="00FD1D00">
        <w:t xml:space="preserve"> The network does not count active CSI-RS resources for </w:t>
      </w:r>
      <w:r w:rsidR="0090419B">
        <w:t>LTM</w:t>
      </w:r>
      <w:r w:rsidR="00FD1D00">
        <w:t>.</w:t>
      </w:r>
      <w:bookmarkEnd w:id="6"/>
    </w:p>
    <w:p w14:paraId="0FD3989C" w14:textId="06CFCBF2" w:rsidR="00673352" w:rsidRDefault="00673352" w:rsidP="00E91DAF">
      <w:pPr>
        <w:pStyle w:val="Proposal"/>
      </w:pPr>
      <w:bookmarkStart w:id="7" w:name="_Toc197709228"/>
      <w:r>
        <w:t xml:space="preserve">The UE </w:t>
      </w:r>
      <w:r w:rsidR="005E4990">
        <w:t xml:space="preserve">measures </w:t>
      </w:r>
      <w:r w:rsidR="007B7C3D">
        <w:t xml:space="preserve">L1-RSRP for </w:t>
      </w:r>
      <w:r w:rsidR="005E4990">
        <w:t>at least a minimum number of CSI-RS resources</w:t>
      </w:r>
      <w:r w:rsidR="007A0992" w:rsidRPr="007A0992">
        <w:t xml:space="preserve"> </w:t>
      </w:r>
      <w:r w:rsidR="007A0992">
        <w:t>configured for LTM</w:t>
      </w:r>
      <w:r w:rsidR="002C11D7">
        <w:t xml:space="preserve"> beam management</w:t>
      </w:r>
      <w:r w:rsidR="00931A00">
        <w:t>.</w:t>
      </w:r>
      <w:r w:rsidR="00202EDF">
        <w:t xml:space="preserve"> This </w:t>
      </w:r>
      <w:r w:rsidR="00FD0355">
        <w:t xml:space="preserve">number </w:t>
      </w:r>
      <w:r w:rsidR="00231E00">
        <w:t xml:space="preserve">is </w:t>
      </w:r>
      <w:r w:rsidR="00202EDF">
        <w:t>a component of the UE capabilit</w:t>
      </w:r>
      <w:r w:rsidR="005C2117">
        <w:t xml:space="preserve">ies for </w:t>
      </w:r>
      <w:proofErr w:type="spellStart"/>
      <w:r w:rsidR="005C2117">
        <w:rPr>
          <w:lang w:eastAsia="ja-JP"/>
        </w:rPr>
        <w:t>gNB</w:t>
      </w:r>
      <w:proofErr w:type="spellEnd"/>
      <w:r w:rsidR="005C2117">
        <w:rPr>
          <w:lang w:eastAsia="ja-JP"/>
        </w:rPr>
        <w:t xml:space="preserve"> scheduled LTM based on CSI-RS</w:t>
      </w:r>
      <w:r w:rsidR="00202EDF">
        <w:t>.</w:t>
      </w:r>
      <w:bookmarkEnd w:id="7"/>
    </w:p>
    <w:p w14:paraId="3ECA85AD" w14:textId="77777777" w:rsidR="00E424C5" w:rsidRPr="00FC433E" w:rsidRDefault="00E424C5" w:rsidP="00FC433E">
      <w:pPr>
        <w:rPr>
          <w:lang w:val="en-GB" w:eastAsia="ja-JP"/>
        </w:rPr>
      </w:pPr>
    </w:p>
    <w:p w14:paraId="5F0A8C12" w14:textId="087AC176" w:rsidR="00BC0A1B" w:rsidRPr="00BC0A1B" w:rsidRDefault="004165BF" w:rsidP="004165BF">
      <w:pPr>
        <w:pStyle w:val="Heading3"/>
      </w:pPr>
      <w:r>
        <w:lastRenderedPageBreak/>
        <w:t>2.2.</w:t>
      </w:r>
      <w:r w:rsidR="008B2437">
        <w:t>2</w:t>
      </w:r>
      <w:r w:rsidR="00FC1252">
        <w:tab/>
      </w:r>
      <w:r w:rsidR="00FC1252" w:rsidRPr="00FC1252">
        <w:t>Candidate Cell CSI-RS configuration</w:t>
      </w:r>
    </w:p>
    <w:p w14:paraId="6456BC28" w14:textId="56FC63A2" w:rsidR="009F4615" w:rsidRDefault="00EC3507" w:rsidP="00D1018F">
      <w:pPr>
        <w:jc w:val="both"/>
        <w:rPr>
          <w:lang w:val="en-GB" w:eastAsia="ja-JP"/>
        </w:rPr>
      </w:pPr>
      <w:r>
        <w:rPr>
          <w:lang w:val="en-GB" w:eastAsia="ja-JP"/>
        </w:rPr>
        <w:t>T</w:t>
      </w:r>
      <w:r w:rsidR="009F4615" w:rsidRPr="009F4615">
        <w:rPr>
          <w:lang w:val="en-GB" w:eastAsia="ja-JP"/>
        </w:rPr>
        <w:t>he RRC spec</w:t>
      </w:r>
      <w:r w:rsidR="00F60C1B">
        <w:rPr>
          <w:lang w:val="en-GB" w:eastAsia="ja-JP"/>
        </w:rPr>
        <w:t>ification</w:t>
      </w:r>
      <w:r w:rsidR="009F4615" w:rsidRPr="009F4615">
        <w:rPr>
          <w:lang w:val="en-GB" w:eastAsia="ja-JP"/>
        </w:rPr>
        <w:t xml:space="preserve"> already support explicit configuration of CSI-RS resource(s) and resource sets per LTM-Candidate</w:t>
      </w:r>
      <w:r w:rsidR="009F4615" w:rsidRPr="00EC3507">
        <w:rPr>
          <w:lang w:val="en-GB" w:eastAsia="ja-JP"/>
        </w:rPr>
        <w:t>. T</w:t>
      </w:r>
      <w:r w:rsidR="009F4615" w:rsidRPr="009F4615">
        <w:rPr>
          <w:lang w:val="en-GB" w:eastAsia="ja-JP"/>
        </w:rPr>
        <w:t xml:space="preserve">he structure LTM-Candidate </w:t>
      </w:r>
      <w:r w:rsidR="00055FB5" w:rsidRPr="00055FB5">
        <w:rPr>
          <w:lang w:val="en-GB" w:eastAsia="ja-JP"/>
        </w:rPr>
        <w:sym w:font="Wingdings" w:char="F0E0"/>
      </w:r>
      <w:r w:rsidR="00055FB5">
        <w:rPr>
          <w:lang w:val="en-GB" w:eastAsia="ja-JP"/>
        </w:rPr>
        <w:t xml:space="preserve"> </w:t>
      </w:r>
      <w:r w:rsidR="009F4615" w:rsidRPr="009F4615">
        <w:rPr>
          <w:lang w:val="en-GB" w:eastAsia="ja-JP"/>
        </w:rPr>
        <w:t xml:space="preserve"> LTM-TCI-Info was introduced for the purpose of fine time</w:t>
      </w:r>
      <w:r w:rsidR="00C33FD5">
        <w:rPr>
          <w:lang w:val="en-GB" w:eastAsia="ja-JP"/>
        </w:rPr>
        <w:t>/frequency</w:t>
      </w:r>
      <w:r w:rsidR="009F4615" w:rsidRPr="009F4615">
        <w:rPr>
          <w:lang w:val="en-GB" w:eastAsia="ja-JP"/>
        </w:rPr>
        <w:t xml:space="preserve"> synchronization with TRS, but the structure is flexible enough to support CSI-RS for beam</w:t>
      </w:r>
      <w:r w:rsidR="00E74701">
        <w:rPr>
          <w:lang w:val="en-GB" w:eastAsia="ja-JP"/>
        </w:rPr>
        <w:t xml:space="preserve"> </w:t>
      </w:r>
      <w:r w:rsidR="009F4615" w:rsidRPr="009F4615">
        <w:rPr>
          <w:lang w:val="en-GB" w:eastAsia="ja-JP"/>
        </w:rPr>
        <w:t>management as well as other CSI-RS resources that may be considered too.</w:t>
      </w:r>
    </w:p>
    <w:p w14:paraId="2E016349" w14:textId="4C707FB2" w:rsidR="00205220" w:rsidRDefault="002E0B24" w:rsidP="00205220">
      <w:pPr>
        <w:pStyle w:val="Proposal"/>
        <w:rPr>
          <w:lang w:val="en-GB"/>
        </w:rPr>
      </w:pPr>
      <w:bookmarkStart w:id="8" w:name="_Toc197709229"/>
      <w:r>
        <w:rPr>
          <w:lang w:val="en-GB"/>
        </w:rPr>
        <w:t>Reuse LTM-TCI-Info to configure c</w:t>
      </w:r>
      <w:r w:rsidR="00205220" w:rsidRPr="00205220">
        <w:rPr>
          <w:lang w:val="en-GB"/>
        </w:rPr>
        <w:t>andidate cell CSI-RS resources for beam management</w:t>
      </w:r>
      <w:bookmarkEnd w:id="8"/>
    </w:p>
    <w:p w14:paraId="1E7B0B2F" w14:textId="7FC80AB7" w:rsidR="003B6333" w:rsidRDefault="003B6333">
      <w:pPr>
        <w:spacing w:after="0" w:line="240" w:lineRule="auto"/>
        <w:rPr>
          <w:rFonts w:eastAsia="Times New Roman" w:cs="Times New Roman"/>
          <w:sz w:val="32"/>
          <w:szCs w:val="20"/>
          <w:lang w:val="en-GB" w:eastAsia="ja-JP"/>
        </w:rPr>
      </w:pPr>
    </w:p>
    <w:p w14:paraId="0869A489" w14:textId="40C5B1C2" w:rsidR="003B6333" w:rsidRPr="003B6333" w:rsidRDefault="001549D7" w:rsidP="003B6333">
      <w:pPr>
        <w:pStyle w:val="Heading2"/>
      </w:pPr>
      <w:r>
        <w:t>2.3</w:t>
      </w:r>
      <w:r>
        <w:tab/>
        <w:t xml:space="preserve">CSI </w:t>
      </w:r>
      <w:r w:rsidR="00522FAF">
        <w:t>acquisition</w:t>
      </w:r>
    </w:p>
    <w:p w14:paraId="0BEB9595" w14:textId="23697101" w:rsidR="00DD7679" w:rsidRDefault="00530C4D" w:rsidP="00DD7679">
      <w:pPr>
        <w:jc w:val="both"/>
        <w:rPr>
          <w:lang w:val="en-GB" w:eastAsia="ja-JP"/>
        </w:rPr>
      </w:pPr>
      <w:r>
        <w:rPr>
          <w:lang w:val="en-GB" w:eastAsia="ja-JP"/>
        </w:rPr>
        <w:t>In RAN1#1</w:t>
      </w:r>
      <w:r w:rsidR="007567E6">
        <w:rPr>
          <w:lang w:val="en-GB" w:eastAsia="ja-JP"/>
        </w:rPr>
        <w:t>20</w:t>
      </w:r>
      <w:r w:rsidR="003B6333">
        <w:rPr>
          <w:lang w:val="en-GB" w:eastAsia="ja-JP"/>
        </w:rPr>
        <w:t>-bis</w:t>
      </w:r>
      <w:r>
        <w:rPr>
          <w:lang w:val="en-GB" w:eastAsia="ja-JP"/>
        </w:rPr>
        <w:t>, the following was agreed</w:t>
      </w:r>
      <w:r w:rsidR="001334D5">
        <w:rPr>
          <w:lang w:val="en-GB" w:eastAsia="ja-JP"/>
        </w:rPr>
        <w:t xml:space="preserve"> for CSI acquisition</w:t>
      </w:r>
      <w:r>
        <w:rPr>
          <w:lang w:val="en-GB" w:eastAsia="ja-JP"/>
        </w:rPr>
        <w:t>:</w:t>
      </w:r>
    </w:p>
    <w:p w14:paraId="57F14B02" w14:textId="745EA22B" w:rsidR="00DD7679" w:rsidRDefault="00DD7679" w:rsidP="00DD7679">
      <w:pPr>
        <w:jc w:val="both"/>
        <w:rPr>
          <w:lang w:val="en-GB" w:eastAsia="ja-JP"/>
        </w:rPr>
      </w:pPr>
      <w:r w:rsidRPr="00DD7679">
        <w:rPr>
          <w:noProof/>
          <w:lang w:val="en-GB" w:eastAsia="ja-JP"/>
        </w:rPr>
        <mc:AlternateContent>
          <mc:Choice Requires="wps">
            <w:drawing>
              <wp:inline distT="0" distB="0" distL="0" distR="0" wp14:anchorId="6D8038CA" wp14:editId="6B0F903F">
                <wp:extent cx="6096000" cy="1404620"/>
                <wp:effectExtent l="0" t="0" r="19050" b="16510"/>
                <wp:docPr id="917893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296A5C4" w14:textId="77777777" w:rsidR="00122919" w:rsidRPr="00FB4C0F" w:rsidRDefault="00122919" w:rsidP="00122919">
                            <w:pPr>
                              <w:snapToGrid w:val="0"/>
                              <w:jc w:val="both"/>
                              <w:rPr>
                                <w:rFonts w:ascii="Times" w:eastAsia="SimSun" w:hAnsi="Times"/>
                                <w:szCs w:val="18"/>
                              </w:rPr>
                            </w:pPr>
                            <w:r w:rsidRPr="00FB4C0F">
                              <w:rPr>
                                <w:rFonts w:ascii="Times" w:eastAsia="SimSun" w:hAnsi="Times"/>
                                <w:b/>
                                <w:szCs w:val="18"/>
                                <w:highlight w:val="green"/>
                              </w:rPr>
                              <w:t>Agreement</w:t>
                            </w:r>
                          </w:p>
                          <w:p w14:paraId="58622F5C" w14:textId="77777777" w:rsidR="00122919" w:rsidRPr="00FB4C0F" w:rsidRDefault="00122919" w:rsidP="00122919">
                            <w:pPr>
                              <w:rPr>
                                <w:rFonts w:ascii="Times" w:eastAsia="Batang" w:hAnsi="Times"/>
                                <w:highlight w:val="yellow"/>
                                <w:lang w:eastAsia="x-none"/>
                              </w:rPr>
                            </w:pPr>
                            <w:r w:rsidRPr="00FB4C0F">
                              <w:rPr>
                                <w:rFonts w:ascii="Times" w:eastAsia="Batang" w:hAnsi="Times"/>
                              </w:rPr>
                              <w:t xml:space="preserve">For candidate cell </w:t>
                            </w:r>
                            <w:r w:rsidRPr="00FB4C0F">
                              <w:rPr>
                                <w:rFonts w:ascii="Times" w:eastAsia="Batang" w:hAnsi="Times" w:hint="eastAsia"/>
                              </w:rPr>
                              <w:t>CSI acquisition</w:t>
                            </w:r>
                          </w:p>
                          <w:p w14:paraId="49BFD07C" w14:textId="77777777" w:rsidR="00122919" w:rsidRPr="00FB4C0F" w:rsidRDefault="00122919" w:rsidP="00122919">
                            <w:pPr>
                              <w:numPr>
                                <w:ilvl w:val="0"/>
                                <w:numId w:val="15"/>
                              </w:numPr>
                              <w:spacing w:after="0" w:line="240" w:lineRule="auto"/>
                              <w:rPr>
                                <w:rFonts w:ascii="Times" w:eastAsia="Batang" w:hAnsi="Times"/>
                                <w:lang w:eastAsia="x-none"/>
                              </w:rPr>
                            </w:pPr>
                            <w:r w:rsidRPr="00FB4C0F">
                              <w:rPr>
                                <w:rFonts w:ascii="Times" w:eastAsia="Batang" w:hAnsi="Times"/>
                                <w:lang w:eastAsia="x-none"/>
                              </w:rPr>
                              <w:t>In addition to periodic CSI-RS</w:t>
                            </w:r>
                            <w:r w:rsidRPr="00FB4C0F">
                              <w:rPr>
                                <w:rFonts w:ascii="Times" w:eastAsia="Batang" w:hAnsi="Times" w:hint="eastAsia"/>
                                <w:lang w:eastAsia="x-none"/>
                              </w:rPr>
                              <w:t xml:space="preserve"> resource</w:t>
                            </w:r>
                            <w:r w:rsidRPr="00FB4C0F">
                              <w:rPr>
                                <w:rFonts w:ascii="Times" w:eastAsia="Batang" w:hAnsi="Times"/>
                                <w:lang w:eastAsia="x-none"/>
                              </w:rPr>
                              <w:t xml:space="preserve">, semi-persistent CSI-RS </w:t>
                            </w:r>
                            <w:r w:rsidRPr="00FB4C0F">
                              <w:rPr>
                                <w:rFonts w:ascii="Times" w:eastAsia="Batang" w:hAnsi="Times" w:hint="eastAsia"/>
                                <w:lang w:eastAsia="x-none"/>
                              </w:rPr>
                              <w:t xml:space="preserve">resource </w:t>
                            </w:r>
                            <w:r w:rsidRPr="00FB4C0F">
                              <w:rPr>
                                <w:rFonts w:ascii="Times" w:eastAsia="Batang" w:hAnsi="Times"/>
                                <w:lang w:eastAsia="x-none"/>
                              </w:rPr>
                              <w:t xml:space="preserve">is supported </w:t>
                            </w:r>
                          </w:p>
                          <w:p w14:paraId="5EAE0CBF" w14:textId="77777777" w:rsidR="00122919" w:rsidRPr="00FB4C0F" w:rsidRDefault="00122919" w:rsidP="00122919">
                            <w:pPr>
                              <w:numPr>
                                <w:ilvl w:val="1"/>
                                <w:numId w:val="15"/>
                              </w:numPr>
                              <w:spacing w:after="0" w:line="240" w:lineRule="auto"/>
                              <w:rPr>
                                <w:rFonts w:ascii="Times" w:eastAsia="Batang" w:hAnsi="Times"/>
                                <w:lang w:eastAsia="x-none"/>
                              </w:rPr>
                            </w:pPr>
                            <w:r w:rsidRPr="00FB4C0F">
                              <w:rPr>
                                <w:rFonts w:ascii="Times" w:eastAsia="Batang" w:hAnsi="Times"/>
                                <w:lang w:eastAsia="x-none"/>
                              </w:rPr>
                              <w:t xml:space="preserve">Support of semi-persistent CSI-RS </w:t>
                            </w:r>
                            <w:r w:rsidRPr="00FB4C0F">
                              <w:rPr>
                                <w:rFonts w:ascii="Times" w:eastAsia="Batang" w:hAnsi="Times" w:hint="eastAsia"/>
                                <w:lang w:eastAsia="x-none"/>
                              </w:rPr>
                              <w:t xml:space="preserve">resource </w:t>
                            </w:r>
                            <w:r w:rsidRPr="00FB4C0F">
                              <w:rPr>
                                <w:rFonts w:ascii="Times" w:eastAsia="Batang" w:hAnsi="Times"/>
                                <w:lang w:eastAsia="x-none"/>
                              </w:rPr>
                              <w:t>is subject to separate UE capability.</w:t>
                            </w:r>
                          </w:p>
                          <w:p w14:paraId="7F80107C" w14:textId="7C3229DD" w:rsidR="00736E8A" w:rsidRPr="00AC0C52" w:rsidRDefault="00122919" w:rsidP="00AC0C52">
                            <w:pPr>
                              <w:snapToGrid w:val="0"/>
                              <w:jc w:val="both"/>
                              <w:rPr>
                                <w:rFonts w:ascii="Times" w:eastAsia="Batang" w:hAnsi="Times"/>
                                <w:lang w:eastAsia="x-none"/>
                              </w:rPr>
                            </w:pPr>
                            <w:r w:rsidRPr="00FB4C0F">
                              <w:rPr>
                                <w:rFonts w:ascii="Times" w:eastAsia="Batang" w:hAnsi="Times"/>
                                <w:lang w:eastAsia="x-none"/>
                              </w:rPr>
                              <w:t>MAC CE is used to activate/deactivate the semi-persistent CSI-RS resource similarly to the legacy mechanism for a serving cell which will be specified in RAN2</w:t>
                            </w:r>
                          </w:p>
                          <w:p w14:paraId="1A9DFF50" w14:textId="7C5FBA6E" w:rsidR="00736E8A" w:rsidRPr="00FB4C0F" w:rsidRDefault="00736E8A" w:rsidP="00736E8A">
                            <w:pPr>
                              <w:rPr>
                                <w:rFonts w:ascii="Times" w:eastAsia="Batang" w:hAnsi="Times"/>
                                <w:b/>
                                <w:bCs/>
                                <w:lang w:eastAsia="x-none"/>
                              </w:rPr>
                            </w:pPr>
                            <w:r w:rsidRPr="00FB4C0F">
                              <w:rPr>
                                <w:rFonts w:ascii="Times" w:eastAsia="Batang" w:hAnsi="Times"/>
                                <w:b/>
                                <w:bCs/>
                                <w:highlight w:val="green"/>
                                <w:lang w:eastAsia="x-none"/>
                              </w:rPr>
                              <w:t>Agreement</w:t>
                            </w:r>
                          </w:p>
                          <w:p w14:paraId="3A58544A" w14:textId="77777777" w:rsidR="00736E8A" w:rsidRPr="00FB4C0F" w:rsidRDefault="00736E8A" w:rsidP="00736E8A">
                            <w:pPr>
                              <w:snapToGrid w:val="0"/>
                              <w:jc w:val="both"/>
                              <w:rPr>
                                <w:rFonts w:ascii="Times" w:hAnsi="Times" w:cs="Times"/>
                                <w:szCs w:val="20"/>
                                <w:lang w:eastAsia="ja-JP"/>
                              </w:rPr>
                            </w:pPr>
                            <w:r w:rsidRPr="00FB4C0F">
                              <w:rPr>
                                <w:rFonts w:ascii="Times" w:hAnsi="Times" w:cs="Times"/>
                                <w:szCs w:val="20"/>
                                <w:lang w:eastAsia="ja-JP"/>
                              </w:rPr>
                              <w:t xml:space="preserve">For the container of LTM CSI report to a target cell, UCI is used with a solution to avoid blind detection at </w:t>
                            </w:r>
                            <w:proofErr w:type="spellStart"/>
                            <w:r w:rsidRPr="00FB4C0F">
                              <w:rPr>
                                <w:rFonts w:ascii="Times" w:hAnsi="Times" w:cs="Times"/>
                                <w:szCs w:val="20"/>
                                <w:lang w:eastAsia="ja-JP"/>
                              </w:rPr>
                              <w:t>gNB</w:t>
                            </w:r>
                            <w:proofErr w:type="spellEnd"/>
                            <w:r w:rsidRPr="00FB4C0F">
                              <w:rPr>
                                <w:rFonts w:ascii="Times" w:hAnsi="Times" w:cs="Times"/>
                                <w:szCs w:val="20"/>
                                <w:lang w:eastAsia="ja-JP"/>
                              </w:rPr>
                              <w:t xml:space="preserve"> if valid CSI is not available</w:t>
                            </w:r>
                          </w:p>
                          <w:p w14:paraId="69A66582" w14:textId="77777777" w:rsidR="00736E8A" w:rsidRDefault="00736E8A" w:rsidP="00736E8A">
                            <w:pPr>
                              <w:numPr>
                                <w:ilvl w:val="0"/>
                                <w:numId w:val="27"/>
                              </w:numPr>
                              <w:snapToGrid w:val="0"/>
                              <w:spacing w:after="0" w:line="240" w:lineRule="auto"/>
                              <w:jc w:val="both"/>
                              <w:rPr>
                                <w:rFonts w:ascii="Times" w:hAnsi="Times" w:cs="Times"/>
                                <w:szCs w:val="20"/>
                                <w:lang w:eastAsia="ja-JP"/>
                              </w:rPr>
                            </w:pPr>
                            <w:r w:rsidRPr="00FB4C0F">
                              <w:rPr>
                                <w:rFonts w:ascii="Times" w:hAnsi="Times" w:cs="Times"/>
                                <w:szCs w:val="20"/>
                                <w:lang w:eastAsia="ja-JP"/>
                              </w:rPr>
                              <w:t xml:space="preserve">FFS: the definition of valid CSI </w:t>
                            </w:r>
                          </w:p>
                          <w:p w14:paraId="43DF1B46" w14:textId="77777777" w:rsidR="00D0425A" w:rsidRPr="00FB4C0F" w:rsidRDefault="00D0425A" w:rsidP="00D0425A">
                            <w:pPr>
                              <w:snapToGrid w:val="0"/>
                              <w:spacing w:after="0" w:line="240" w:lineRule="auto"/>
                              <w:jc w:val="both"/>
                              <w:rPr>
                                <w:rFonts w:ascii="Times" w:hAnsi="Times" w:cs="Times"/>
                                <w:szCs w:val="20"/>
                                <w:lang w:eastAsia="ja-JP"/>
                              </w:rPr>
                            </w:pPr>
                          </w:p>
                          <w:p w14:paraId="243DCE2C" w14:textId="77777777" w:rsidR="00D0425A" w:rsidRPr="00FB4C0F" w:rsidRDefault="00D0425A" w:rsidP="00D0425A">
                            <w:pPr>
                              <w:rPr>
                                <w:rFonts w:ascii="Times" w:eastAsia="Batang" w:hAnsi="Times"/>
                                <w:b/>
                                <w:bCs/>
                                <w:lang w:eastAsia="x-none"/>
                              </w:rPr>
                            </w:pPr>
                            <w:r w:rsidRPr="00FB4C0F">
                              <w:rPr>
                                <w:rFonts w:ascii="Times" w:eastAsia="Batang" w:hAnsi="Times"/>
                                <w:b/>
                                <w:bCs/>
                                <w:highlight w:val="green"/>
                                <w:lang w:eastAsia="x-none"/>
                              </w:rPr>
                              <w:t>Agreement</w:t>
                            </w:r>
                          </w:p>
                          <w:p w14:paraId="721B38C8" w14:textId="77777777" w:rsidR="00D0425A" w:rsidRPr="00FB4C0F" w:rsidRDefault="00D0425A" w:rsidP="00D0425A">
                            <w:pPr>
                              <w:snapToGrid w:val="0"/>
                              <w:jc w:val="both"/>
                              <w:rPr>
                                <w:rFonts w:ascii="Times" w:eastAsia="Batang" w:hAnsi="Times"/>
                                <w:lang w:eastAsia="x-none"/>
                              </w:rPr>
                            </w:pPr>
                            <w:r w:rsidRPr="00FB4C0F">
                              <w:rPr>
                                <w:rFonts w:ascii="Times" w:eastAsia="Batang" w:hAnsi="Times" w:hint="eastAsia"/>
                                <w:lang w:eastAsia="x-none"/>
                              </w:rPr>
                              <w:t xml:space="preserve">For the solution to avoid blind detection for LTM CSI report if valid CSI is not </w:t>
                            </w:r>
                            <w:r w:rsidRPr="00FB4C0F">
                              <w:rPr>
                                <w:rFonts w:ascii="Times" w:eastAsia="Batang" w:hAnsi="Times"/>
                                <w:lang w:eastAsia="x-none"/>
                              </w:rPr>
                              <w:t>available</w:t>
                            </w:r>
                            <w:r w:rsidRPr="00FB4C0F">
                              <w:rPr>
                                <w:rFonts w:ascii="Times" w:eastAsia="Batang" w:hAnsi="Times" w:hint="eastAsia"/>
                                <w:lang w:eastAsia="x-none"/>
                              </w:rPr>
                              <w:t xml:space="preserve">, </w:t>
                            </w:r>
                          </w:p>
                          <w:p w14:paraId="195E4446"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hint="eastAsia"/>
                                <w:lang w:eastAsia="x-none"/>
                              </w:rPr>
                              <w:t>Option 1: CSI is reported when valid CSI is not available</w:t>
                            </w:r>
                          </w:p>
                          <w:p w14:paraId="506DEF65"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hint="eastAsia"/>
                                <w:lang w:eastAsia="x-none"/>
                              </w:rPr>
                              <w:t>Option 1-1: one CQI codepoint is used to indicate that valid CSI is not available</w:t>
                            </w:r>
                          </w:p>
                          <w:p w14:paraId="2485D7D9" w14:textId="77777777" w:rsidR="00D0425A" w:rsidRPr="00FB4C0F" w:rsidRDefault="00D0425A" w:rsidP="00D0425A">
                            <w:pPr>
                              <w:numPr>
                                <w:ilvl w:val="2"/>
                                <w:numId w:val="15"/>
                              </w:numPr>
                              <w:spacing w:after="0" w:line="240" w:lineRule="auto"/>
                              <w:rPr>
                                <w:rFonts w:ascii="Times" w:eastAsia="Batang" w:hAnsi="Times"/>
                                <w:lang w:eastAsia="x-none"/>
                              </w:rPr>
                            </w:pPr>
                            <w:r w:rsidRPr="00FB4C0F">
                              <w:rPr>
                                <w:rFonts w:ascii="Times" w:eastAsia="Batang" w:hAnsi="Times" w:hint="eastAsia"/>
                                <w:lang w:eastAsia="x-none"/>
                              </w:rPr>
                              <w:t>Option 1-1-1: Codepoint with the lowest CQI index is reported</w:t>
                            </w:r>
                          </w:p>
                          <w:p w14:paraId="1C1BD085" w14:textId="77777777" w:rsidR="00D0425A" w:rsidRPr="00FB4C0F" w:rsidRDefault="00D0425A" w:rsidP="00D0425A">
                            <w:pPr>
                              <w:rPr>
                                <w:rFonts w:ascii="Times" w:eastAsia="Batang" w:hAnsi="Times"/>
                                <w:b/>
                                <w:bCs/>
                                <w:lang w:eastAsia="x-none"/>
                              </w:rPr>
                            </w:pPr>
                            <w:r w:rsidRPr="00FB4C0F">
                              <w:rPr>
                                <w:rFonts w:ascii="Times" w:eastAsia="Batang" w:hAnsi="Times"/>
                                <w:b/>
                                <w:bCs/>
                                <w:highlight w:val="green"/>
                                <w:lang w:eastAsia="x-none"/>
                              </w:rPr>
                              <w:t>Agreement</w:t>
                            </w:r>
                          </w:p>
                          <w:p w14:paraId="721B4FC3" w14:textId="77777777" w:rsidR="00D0425A" w:rsidRPr="00FB4C0F" w:rsidRDefault="00D0425A" w:rsidP="00D0425A">
                            <w:pPr>
                              <w:snapToGrid w:val="0"/>
                              <w:jc w:val="both"/>
                              <w:rPr>
                                <w:rFonts w:ascii="Times" w:eastAsia="Batang" w:hAnsi="Times"/>
                              </w:rPr>
                            </w:pPr>
                            <w:r w:rsidRPr="00FB4C0F">
                              <w:rPr>
                                <w:rFonts w:ascii="Times" w:eastAsia="Batang" w:hAnsi="Times" w:hint="eastAsia"/>
                              </w:rPr>
                              <w:t>Regarding CSI acquisition, f</w:t>
                            </w:r>
                            <w:r w:rsidRPr="00FB4C0F">
                              <w:rPr>
                                <w:rFonts w:ascii="Times" w:eastAsia="Batang" w:hAnsi="Times"/>
                              </w:rPr>
                              <w:t>or a candidate cell,</w:t>
                            </w:r>
                            <w:r w:rsidRPr="00FB4C0F">
                              <w:rPr>
                                <w:rFonts w:ascii="Times" w:eastAsia="Batang" w:hAnsi="Times" w:hint="eastAsia"/>
                              </w:rPr>
                              <w:t xml:space="preserve"> </w:t>
                            </w:r>
                          </w:p>
                          <w:p w14:paraId="1CCFD6B1"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A single CSI report configuration is configured</w:t>
                            </w:r>
                          </w:p>
                          <w:p w14:paraId="6C6BF8AC"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hint="eastAsia"/>
                                <w:lang w:eastAsia="x-none"/>
                              </w:rPr>
                              <w:t>Multiple</w:t>
                            </w:r>
                            <w:r w:rsidRPr="00FB4C0F">
                              <w:rPr>
                                <w:rFonts w:ascii="Times" w:eastAsia="Batang" w:hAnsi="Times"/>
                                <w:lang w:eastAsia="x-none"/>
                              </w:rPr>
                              <w:t xml:space="preserve"> CSI-RS resources for CMR can be associated with the CSI report configuration</w:t>
                            </w:r>
                          </w:p>
                          <w:p w14:paraId="052FDD6B"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hint="eastAsia"/>
                                <w:lang w:eastAsia="x-none"/>
                              </w:rPr>
                              <w:t>The number of CSI-RS resources for CMR is subject to UE capability</w:t>
                            </w:r>
                          </w:p>
                          <w:p w14:paraId="027B0CAA" w14:textId="77777777" w:rsidR="00D0425A" w:rsidRPr="00FB4C0F" w:rsidRDefault="00D0425A" w:rsidP="00D0425A">
                            <w:pPr>
                              <w:rPr>
                                <w:rFonts w:ascii="Times" w:eastAsia="Batang" w:hAnsi="Times"/>
                                <w:b/>
                                <w:bCs/>
                                <w:lang w:eastAsia="x-none"/>
                              </w:rPr>
                            </w:pPr>
                            <w:r w:rsidRPr="00FB4C0F">
                              <w:rPr>
                                <w:rFonts w:ascii="Times" w:eastAsia="Batang" w:hAnsi="Times"/>
                                <w:b/>
                                <w:bCs/>
                                <w:highlight w:val="green"/>
                                <w:lang w:eastAsia="x-none"/>
                              </w:rPr>
                              <w:t>Agreement</w:t>
                            </w:r>
                          </w:p>
                          <w:p w14:paraId="45A1955F" w14:textId="77777777" w:rsidR="00D0425A" w:rsidRPr="00FB4C0F" w:rsidRDefault="00D0425A" w:rsidP="00D0425A">
                            <w:pPr>
                              <w:rPr>
                                <w:rFonts w:ascii="Times" w:eastAsia="Batang" w:hAnsi="Times"/>
                                <w:lang w:eastAsia="x-none"/>
                              </w:rPr>
                            </w:pPr>
                            <w:r w:rsidRPr="00FB4C0F">
                              <w:rPr>
                                <w:rFonts w:ascii="Times" w:eastAsia="Batang" w:hAnsi="Times"/>
                                <w:lang w:eastAsia="x-none"/>
                              </w:rPr>
                              <w:t>Following restrictions are introduced</w:t>
                            </w:r>
                          </w:p>
                          <w:p w14:paraId="62EC3F85"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 xml:space="preserve">For the codebook configurations in report configuration, </w:t>
                            </w:r>
                            <w:proofErr w:type="spellStart"/>
                            <w:r w:rsidRPr="00FB4C0F">
                              <w:rPr>
                                <w:rFonts w:ascii="Times" w:eastAsia="Batang" w:hAnsi="Times"/>
                                <w:i/>
                                <w:iCs/>
                                <w:lang w:eastAsia="x-none"/>
                              </w:rPr>
                              <w:t>typeI-SinglePanel</w:t>
                            </w:r>
                            <w:proofErr w:type="spellEnd"/>
                            <w:r w:rsidRPr="00FB4C0F">
                              <w:rPr>
                                <w:rFonts w:ascii="Times" w:eastAsia="Batang" w:hAnsi="Times"/>
                                <w:lang w:eastAsia="x-none"/>
                              </w:rPr>
                              <w:t xml:space="preserve"> is supported for LTM CSI acquisition</w:t>
                            </w:r>
                          </w:p>
                          <w:p w14:paraId="1C4DB247"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For report frequency configuration in report configuration, wideband CQI and wideband PMI are supported for LTM CSI acquisition</w:t>
                            </w:r>
                          </w:p>
                          <w:p w14:paraId="6BBD02EA"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 xml:space="preserve">For the report quantity in report configuration, </w:t>
                            </w:r>
                            <w:r w:rsidRPr="00FB4C0F">
                              <w:rPr>
                                <w:rFonts w:ascii="Times" w:eastAsia="Batang" w:hAnsi="Times"/>
                                <w:i/>
                                <w:iCs/>
                                <w:lang w:eastAsia="x-none"/>
                              </w:rPr>
                              <w:t>cri-RI-PMI-CQI</w:t>
                            </w:r>
                            <w:r w:rsidRPr="00FB4C0F">
                              <w:rPr>
                                <w:rFonts w:ascii="Times" w:eastAsia="Batang" w:hAnsi="Times"/>
                                <w:lang w:eastAsia="x-none"/>
                              </w:rPr>
                              <w:t xml:space="preserve"> is supported for LTM CSI acquisition</w:t>
                            </w:r>
                          </w:p>
                          <w:p w14:paraId="4D25C2E5"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lang w:eastAsia="x-none"/>
                              </w:rPr>
                              <w:t xml:space="preserve">The supported max rank is up to separate UE capability </w:t>
                            </w:r>
                          </w:p>
                          <w:p w14:paraId="3CB296A5"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For the number of CSI-RS ports of CSI-RS resource(s) associated with a CSI report configuration for a candidate cell for LTM CSI acquisition</w:t>
                            </w:r>
                          </w:p>
                          <w:p w14:paraId="2A4A0E69"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lang w:eastAsia="x-none"/>
                              </w:rPr>
                              <w:t>Up to 128 ports is supported</w:t>
                            </w:r>
                          </w:p>
                          <w:p w14:paraId="57A11FB3" w14:textId="76179D25" w:rsidR="00E35A79" w:rsidRPr="00D55C0B" w:rsidRDefault="00D0425A" w:rsidP="00154438">
                            <w:pPr>
                              <w:spacing w:after="0"/>
                              <w:ind w:left="513" w:firstLine="54"/>
                            </w:pPr>
                            <w:r w:rsidRPr="00FB4C0F">
                              <w:rPr>
                                <w:rFonts w:ascii="Times" w:eastAsia="Batang" w:hAnsi="Times"/>
                                <w:lang w:eastAsia="x-none"/>
                              </w:rPr>
                              <w:t>The supported max number of CSI-RS ports is up to separate UE capability</w:t>
                            </w:r>
                          </w:p>
                        </w:txbxContent>
                      </wps:txbx>
                      <wps:bodyPr rot="0" vert="horz" wrap="square" lIns="91440" tIns="45720" rIns="91440" bIns="45720" anchor="t" anchorCtr="0">
                        <a:spAutoFit/>
                      </wps:bodyPr>
                    </wps:wsp>
                  </a:graphicData>
                </a:graphic>
              </wp:inline>
            </w:drawing>
          </mc:Choice>
          <mc:Fallback>
            <w:pict>
              <v:shape w14:anchorId="6D8038CA" id="Text Box 2" o:sp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I+p6uMYAgAAJwQAAA4AAAAAAAAAAAAAAAAALgIAAGRycy9lMm9Eb2MueG1sUEsBAi0AFAAGAAgA&#10;AAAhAKRRKB7bAAAABQEAAA8AAAAAAAAAAAAAAAAAcgQAAGRycy9kb3ducmV2LnhtbFBLBQYAAAAA&#10;BAAEAPMAAAB6BQAAAAA=&#10;">
                <v:textbox style="mso-fit-shape-to-text:t">
                  <w:txbxContent>
                    <w:p w14:paraId="3296A5C4" w14:textId="77777777" w:rsidR="00122919" w:rsidRPr="00FB4C0F" w:rsidRDefault="00122919" w:rsidP="00122919">
                      <w:pPr>
                        <w:snapToGrid w:val="0"/>
                        <w:jc w:val="both"/>
                        <w:rPr>
                          <w:rFonts w:ascii="Times" w:eastAsia="SimSun" w:hAnsi="Times"/>
                          <w:szCs w:val="18"/>
                        </w:rPr>
                      </w:pPr>
                      <w:r w:rsidRPr="00FB4C0F">
                        <w:rPr>
                          <w:rFonts w:ascii="Times" w:eastAsia="SimSun" w:hAnsi="Times"/>
                          <w:b/>
                          <w:szCs w:val="18"/>
                          <w:highlight w:val="green"/>
                        </w:rPr>
                        <w:t>Agreement</w:t>
                      </w:r>
                    </w:p>
                    <w:p w14:paraId="58622F5C" w14:textId="77777777" w:rsidR="00122919" w:rsidRPr="00FB4C0F" w:rsidRDefault="00122919" w:rsidP="00122919">
                      <w:pPr>
                        <w:rPr>
                          <w:rFonts w:ascii="Times" w:eastAsia="Batang" w:hAnsi="Times"/>
                          <w:highlight w:val="yellow"/>
                          <w:lang w:eastAsia="x-none"/>
                        </w:rPr>
                      </w:pPr>
                      <w:r w:rsidRPr="00FB4C0F">
                        <w:rPr>
                          <w:rFonts w:ascii="Times" w:eastAsia="Batang" w:hAnsi="Times"/>
                        </w:rPr>
                        <w:t xml:space="preserve">For candidate cell </w:t>
                      </w:r>
                      <w:r w:rsidRPr="00FB4C0F">
                        <w:rPr>
                          <w:rFonts w:ascii="Times" w:eastAsia="Batang" w:hAnsi="Times" w:hint="eastAsia"/>
                        </w:rPr>
                        <w:t>CSI acquisition</w:t>
                      </w:r>
                    </w:p>
                    <w:p w14:paraId="49BFD07C" w14:textId="77777777" w:rsidR="00122919" w:rsidRPr="00FB4C0F" w:rsidRDefault="00122919" w:rsidP="00122919">
                      <w:pPr>
                        <w:numPr>
                          <w:ilvl w:val="0"/>
                          <w:numId w:val="15"/>
                        </w:numPr>
                        <w:spacing w:after="0" w:line="240" w:lineRule="auto"/>
                        <w:rPr>
                          <w:rFonts w:ascii="Times" w:eastAsia="Batang" w:hAnsi="Times"/>
                          <w:lang w:eastAsia="x-none"/>
                        </w:rPr>
                      </w:pPr>
                      <w:r w:rsidRPr="00FB4C0F">
                        <w:rPr>
                          <w:rFonts w:ascii="Times" w:eastAsia="Batang" w:hAnsi="Times"/>
                          <w:lang w:eastAsia="x-none"/>
                        </w:rPr>
                        <w:t>In addition to periodic CSI-RS</w:t>
                      </w:r>
                      <w:r w:rsidRPr="00FB4C0F">
                        <w:rPr>
                          <w:rFonts w:ascii="Times" w:eastAsia="Batang" w:hAnsi="Times" w:hint="eastAsia"/>
                          <w:lang w:eastAsia="x-none"/>
                        </w:rPr>
                        <w:t xml:space="preserve"> resource</w:t>
                      </w:r>
                      <w:r w:rsidRPr="00FB4C0F">
                        <w:rPr>
                          <w:rFonts w:ascii="Times" w:eastAsia="Batang" w:hAnsi="Times"/>
                          <w:lang w:eastAsia="x-none"/>
                        </w:rPr>
                        <w:t xml:space="preserve">, semi-persistent CSI-RS </w:t>
                      </w:r>
                      <w:r w:rsidRPr="00FB4C0F">
                        <w:rPr>
                          <w:rFonts w:ascii="Times" w:eastAsia="Batang" w:hAnsi="Times" w:hint="eastAsia"/>
                          <w:lang w:eastAsia="x-none"/>
                        </w:rPr>
                        <w:t xml:space="preserve">resource </w:t>
                      </w:r>
                      <w:r w:rsidRPr="00FB4C0F">
                        <w:rPr>
                          <w:rFonts w:ascii="Times" w:eastAsia="Batang" w:hAnsi="Times"/>
                          <w:lang w:eastAsia="x-none"/>
                        </w:rPr>
                        <w:t xml:space="preserve">is supported </w:t>
                      </w:r>
                    </w:p>
                    <w:p w14:paraId="5EAE0CBF" w14:textId="77777777" w:rsidR="00122919" w:rsidRPr="00FB4C0F" w:rsidRDefault="00122919" w:rsidP="00122919">
                      <w:pPr>
                        <w:numPr>
                          <w:ilvl w:val="1"/>
                          <w:numId w:val="15"/>
                        </w:numPr>
                        <w:spacing w:after="0" w:line="240" w:lineRule="auto"/>
                        <w:rPr>
                          <w:rFonts w:ascii="Times" w:eastAsia="Batang" w:hAnsi="Times"/>
                          <w:lang w:eastAsia="x-none"/>
                        </w:rPr>
                      </w:pPr>
                      <w:r w:rsidRPr="00FB4C0F">
                        <w:rPr>
                          <w:rFonts w:ascii="Times" w:eastAsia="Batang" w:hAnsi="Times"/>
                          <w:lang w:eastAsia="x-none"/>
                        </w:rPr>
                        <w:t xml:space="preserve">Support of semi-persistent CSI-RS </w:t>
                      </w:r>
                      <w:r w:rsidRPr="00FB4C0F">
                        <w:rPr>
                          <w:rFonts w:ascii="Times" w:eastAsia="Batang" w:hAnsi="Times" w:hint="eastAsia"/>
                          <w:lang w:eastAsia="x-none"/>
                        </w:rPr>
                        <w:t xml:space="preserve">resource </w:t>
                      </w:r>
                      <w:r w:rsidRPr="00FB4C0F">
                        <w:rPr>
                          <w:rFonts w:ascii="Times" w:eastAsia="Batang" w:hAnsi="Times"/>
                          <w:lang w:eastAsia="x-none"/>
                        </w:rPr>
                        <w:t>is subject to separate UE capability.</w:t>
                      </w:r>
                    </w:p>
                    <w:p w14:paraId="7F80107C" w14:textId="7C3229DD" w:rsidR="00736E8A" w:rsidRPr="00AC0C52" w:rsidRDefault="00122919" w:rsidP="00AC0C52">
                      <w:pPr>
                        <w:snapToGrid w:val="0"/>
                        <w:jc w:val="both"/>
                        <w:rPr>
                          <w:rFonts w:ascii="Times" w:eastAsia="Batang" w:hAnsi="Times"/>
                          <w:lang w:eastAsia="x-none"/>
                        </w:rPr>
                      </w:pPr>
                      <w:r w:rsidRPr="00FB4C0F">
                        <w:rPr>
                          <w:rFonts w:ascii="Times" w:eastAsia="Batang" w:hAnsi="Times"/>
                          <w:lang w:eastAsia="x-none"/>
                        </w:rPr>
                        <w:t>MAC CE is used to activate/deactivate the semi-persistent CSI-RS resource similarly to the legacy mechanism for a serving cell which will be specified in RAN2</w:t>
                      </w:r>
                    </w:p>
                    <w:p w14:paraId="1A9DFF50" w14:textId="7C5FBA6E" w:rsidR="00736E8A" w:rsidRPr="00FB4C0F" w:rsidRDefault="00736E8A" w:rsidP="00736E8A">
                      <w:pPr>
                        <w:rPr>
                          <w:rFonts w:ascii="Times" w:eastAsia="Batang" w:hAnsi="Times"/>
                          <w:b/>
                          <w:bCs/>
                          <w:lang w:eastAsia="x-none"/>
                        </w:rPr>
                      </w:pPr>
                      <w:r w:rsidRPr="00FB4C0F">
                        <w:rPr>
                          <w:rFonts w:ascii="Times" w:eastAsia="Batang" w:hAnsi="Times"/>
                          <w:b/>
                          <w:bCs/>
                          <w:highlight w:val="green"/>
                          <w:lang w:eastAsia="x-none"/>
                        </w:rPr>
                        <w:t>Agreement</w:t>
                      </w:r>
                    </w:p>
                    <w:p w14:paraId="3A58544A" w14:textId="77777777" w:rsidR="00736E8A" w:rsidRPr="00FB4C0F" w:rsidRDefault="00736E8A" w:rsidP="00736E8A">
                      <w:pPr>
                        <w:snapToGrid w:val="0"/>
                        <w:jc w:val="both"/>
                        <w:rPr>
                          <w:rFonts w:ascii="Times" w:hAnsi="Times" w:cs="Times"/>
                          <w:szCs w:val="20"/>
                          <w:lang w:eastAsia="ja-JP"/>
                        </w:rPr>
                      </w:pPr>
                      <w:r w:rsidRPr="00FB4C0F">
                        <w:rPr>
                          <w:rFonts w:ascii="Times" w:hAnsi="Times" w:cs="Times"/>
                          <w:szCs w:val="20"/>
                          <w:lang w:eastAsia="ja-JP"/>
                        </w:rPr>
                        <w:t xml:space="preserve">For the container of LTM CSI report to a target cell, UCI is used with a solution to avoid blind detection at </w:t>
                      </w:r>
                      <w:proofErr w:type="spellStart"/>
                      <w:r w:rsidRPr="00FB4C0F">
                        <w:rPr>
                          <w:rFonts w:ascii="Times" w:hAnsi="Times" w:cs="Times"/>
                          <w:szCs w:val="20"/>
                          <w:lang w:eastAsia="ja-JP"/>
                        </w:rPr>
                        <w:t>gNB</w:t>
                      </w:r>
                      <w:proofErr w:type="spellEnd"/>
                      <w:r w:rsidRPr="00FB4C0F">
                        <w:rPr>
                          <w:rFonts w:ascii="Times" w:hAnsi="Times" w:cs="Times"/>
                          <w:szCs w:val="20"/>
                          <w:lang w:eastAsia="ja-JP"/>
                        </w:rPr>
                        <w:t xml:space="preserve"> if valid CSI is not available</w:t>
                      </w:r>
                    </w:p>
                    <w:p w14:paraId="69A66582" w14:textId="77777777" w:rsidR="00736E8A" w:rsidRDefault="00736E8A" w:rsidP="00736E8A">
                      <w:pPr>
                        <w:numPr>
                          <w:ilvl w:val="0"/>
                          <w:numId w:val="27"/>
                        </w:numPr>
                        <w:snapToGrid w:val="0"/>
                        <w:spacing w:after="0" w:line="240" w:lineRule="auto"/>
                        <w:jc w:val="both"/>
                        <w:rPr>
                          <w:rFonts w:ascii="Times" w:hAnsi="Times" w:cs="Times"/>
                          <w:szCs w:val="20"/>
                          <w:lang w:eastAsia="ja-JP"/>
                        </w:rPr>
                      </w:pPr>
                      <w:r w:rsidRPr="00FB4C0F">
                        <w:rPr>
                          <w:rFonts w:ascii="Times" w:hAnsi="Times" w:cs="Times"/>
                          <w:szCs w:val="20"/>
                          <w:lang w:eastAsia="ja-JP"/>
                        </w:rPr>
                        <w:t xml:space="preserve">FFS: the definition of valid CSI </w:t>
                      </w:r>
                    </w:p>
                    <w:p w14:paraId="43DF1B46" w14:textId="77777777" w:rsidR="00D0425A" w:rsidRPr="00FB4C0F" w:rsidRDefault="00D0425A" w:rsidP="00D0425A">
                      <w:pPr>
                        <w:snapToGrid w:val="0"/>
                        <w:spacing w:after="0" w:line="240" w:lineRule="auto"/>
                        <w:jc w:val="both"/>
                        <w:rPr>
                          <w:rFonts w:ascii="Times" w:hAnsi="Times" w:cs="Times"/>
                          <w:szCs w:val="20"/>
                          <w:lang w:eastAsia="ja-JP"/>
                        </w:rPr>
                      </w:pPr>
                    </w:p>
                    <w:p w14:paraId="243DCE2C" w14:textId="77777777" w:rsidR="00D0425A" w:rsidRPr="00FB4C0F" w:rsidRDefault="00D0425A" w:rsidP="00D0425A">
                      <w:pPr>
                        <w:rPr>
                          <w:rFonts w:ascii="Times" w:eastAsia="Batang" w:hAnsi="Times"/>
                          <w:b/>
                          <w:bCs/>
                          <w:lang w:eastAsia="x-none"/>
                        </w:rPr>
                      </w:pPr>
                      <w:r w:rsidRPr="00FB4C0F">
                        <w:rPr>
                          <w:rFonts w:ascii="Times" w:eastAsia="Batang" w:hAnsi="Times"/>
                          <w:b/>
                          <w:bCs/>
                          <w:highlight w:val="green"/>
                          <w:lang w:eastAsia="x-none"/>
                        </w:rPr>
                        <w:t>Agreement</w:t>
                      </w:r>
                    </w:p>
                    <w:p w14:paraId="721B38C8" w14:textId="77777777" w:rsidR="00D0425A" w:rsidRPr="00FB4C0F" w:rsidRDefault="00D0425A" w:rsidP="00D0425A">
                      <w:pPr>
                        <w:snapToGrid w:val="0"/>
                        <w:jc w:val="both"/>
                        <w:rPr>
                          <w:rFonts w:ascii="Times" w:eastAsia="Batang" w:hAnsi="Times"/>
                          <w:lang w:eastAsia="x-none"/>
                        </w:rPr>
                      </w:pPr>
                      <w:r w:rsidRPr="00FB4C0F">
                        <w:rPr>
                          <w:rFonts w:ascii="Times" w:eastAsia="Batang" w:hAnsi="Times" w:hint="eastAsia"/>
                          <w:lang w:eastAsia="x-none"/>
                        </w:rPr>
                        <w:t xml:space="preserve">For the solution to avoid blind detection for LTM CSI report if valid CSI is not </w:t>
                      </w:r>
                      <w:r w:rsidRPr="00FB4C0F">
                        <w:rPr>
                          <w:rFonts w:ascii="Times" w:eastAsia="Batang" w:hAnsi="Times"/>
                          <w:lang w:eastAsia="x-none"/>
                        </w:rPr>
                        <w:t>available</w:t>
                      </w:r>
                      <w:r w:rsidRPr="00FB4C0F">
                        <w:rPr>
                          <w:rFonts w:ascii="Times" w:eastAsia="Batang" w:hAnsi="Times" w:hint="eastAsia"/>
                          <w:lang w:eastAsia="x-none"/>
                        </w:rPr>
                        <w:t xml:space="preserve">, </w:t>
                      </w:r>
                    </w:p>
                    <w:p w14:paraId="195E4446"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hint="eastAsia"/>
                          <w:lang w:eastAsia="x-none"/>
                        </w:rPr>
                        <w:t>Option 1: CSI is reported when valid CSI is not available</w:t>
                      </w:r>
                    </w:p>
                    <w:p w14:paraId="506DEF65"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hint="eastAsia"/>
                          <w:lang w:eastAsia="x-none"/>
                        </w:rPr>
                        <w:t>Option 1-1: one CQI codepoint is used to indicate that valid CSI is not available</w:t>
                      </w:r>
                    </w:p>
                    <w:p w14:paraId="2485D7D9" w14:textId="77777777" w:rsidR="00D0425A" w:rsidRPr="00FB4C0F" w:rsidRDefault="00D0425A" w:rsidP="00D0425A">
                      <w:pPr>
                        <w:numPr>
                          <w:ilvl w:val="2"/>
                          <w:numId w:val="15"/>
                        </w:numPr>
                        <w:spacing w:after="0" w:line="240" w:lineRule="auto"/>
                        <w:rPr>
                          <w:rFonts w:ascii="Times" w:eastAsia="Batang" w:hAnsi="Times"/>
                          <w:lang w:eastAsia="x-none"/>
                        </w:rPr>
                      </w:pPr>
                      <w:r w:rsidRPr="00FB4C0F">
                        <w:rPr>
                          <w:rFonts w:ascii="Times" w:eastAsia="Batang" w:hAnsi="Times" w:hint="eastAsia"/>
                          <w:lang w:eastAsia="x-none"/>
                        </w:rPr>
                        <w:t>Option 1-1-1: Codepoint with the lowest CQI index is reported</w:t>
                      </w:r>
                    </w:p>
                    <w:p w14:paraId="1C1BD085" w14:textId="77777777" w:rsidR="00D0425A" w:rsidRPr="00FB4C0F" w:rsidRDefault="00D0425A" w:rsidP="00D0425A">
                      <w:pPr>
                        <w:rPr>
                          <w:rFonts w:ascii="Times" w:eastAsia="Batang" w:hAnsi="Times"/>
                          <w:b/>
                          <w:bCs/>
                          <w:lang w:eastAsia="x-none"/>
                        </w:rPr>
                      </w:pPr>
                      <w:r w:rsidRPr="00FB4C0F">
                        <w:rPr>
                          <w:rFonts w:ascii="Times" w:eastAsia="Batang" w:hAnsi="Times"/>
                          <w:b/>
                          <w:bCs/>
                          <w:highlight w:val="green"/>
                          <w:lang w:eastAsia="x-none"/>
                        </w:rPr>
                        <w:t>Agreement</w:t>
                      </w:r>
                    </w:p>
                    <w:p w14:paraId="721B4FC3" w14:textId="77777777" w:rsidR="00D0425A" w:rsidRPr="00FB4C0F" w:rsidRDefault="00D0425A" w:rsidP="00D0425A">
                      <w:pPr>
                        <w:snapToGrid w:val="0"/>
                        <w:jc w:val="both"/>
                        <w:rPr>
                          <w:rFonts w:ascii="Times" w:eastAsia="Batang" w:hAnsi="Times"/>
                        </w:rPr>
                      </w:pPr>
                      <w:r w:rsidRPr="00FB4C0F">
                        <w:rPr>
                          <w:rFonts w:ascii="Times" w:eastAsia="Batang" w:hAnsi="Times" w:hint="eastAsia"/>
                        </w:rPr>
                        <w:t>Regarding CSI acquisition, f</w:t>
                      </w:r>
                      <w:r w:rsidRPr="00FB4C0F">
                        <w:rPr>
                          <w:rFonts w:ascii="Times" w:eastAsia="Batang" w:hAnsi="Times"/>
                        </w:rPr>
                        <w:t>or a candidate cell,</w:t>
                      </w:r>
                      <w:r w:rsidRPr="00FB4C0F">
                        <w:rPr>
                          <w:rFonts w:ascii="Times" w:eastAsia="Batang" w:hAnsi="Times" w:hint="eastAsia"/>
                        </w:rPr>
                        <w:t xml:space="preserve"> </w:t>
                      </w:r>
                    </w:p>
                    <w:p w14:paraId="1CCFD6B1"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A single CSI report configuration is configured</w:t>
                      </w:r>
                    </w:p>
                    <w:p w14:paraId="6C6BF8AC"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hint="eastAsia"/>
                          <w:lang w:eastAsia="x-none"/>
                        </w:rPr>
                        <w:t>Multiple</w:t>
                      </w:r>
                      <w:r w:rsidRPr="00FB4C0F">
                        <w:rPr>
                          <w:rFonts w:ascii="Times" w:eastAsia="Batang" w:hAnsi="Times"/>
                          <w:lang w:eastAsia="x-none"/>
                        </w:rPr>
                        <w:t xml:space="preserve"> CSI-RS resources for CMR can be associated with the CSI report configuration</w:t>
                      </w:r>
                    </w:p>
                    <w:p w14:paraId="052FDD6B"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hint="eastAsia"/>
                          <w:lang w:eastAsia="x-none"/>
                        </w:rPr>
                        <w:t>The number of CSI-RS resources for CMR is subject to UE capability</w:t>
                      </w:r>
                    </w:p>
                    <w:p w14:paraId="027B0CAA" w14:textId="77777777" w:rsidR="00D0425A" w:rsidRPr="00FB4C0F" w:rsidRDefault="00D0425A" w:rsidP="00D0425A">
                      <w:pPr>
                        <w:rPr>
                          <w:rFonts w:ascii="Times" w:eastAsia="Batang" w:hAnsi="Times"/>
                          <w:b/>
                          <w:bCs/>
                          <w:lang w:eastAsia="x-none"/>
                        </w:rPr>
                      </w:pPr>
                      <w:r w:rsidRPr="00FB4C0F">
                        <w:rPr>
                          <w:rFonts w:ascii="Times" w:eastAsia="Batang" w:hAnsi="Times"/>
                          <w:b/>
                          <w:bCs/>
                          <w:highlight w:val="green"/>
                          <w:lang w:eastAsia="x-none"/>
                        </w:rPr>
                        <w:t>Agreement</w:t>
                      </w:r>
                    </w:p>
                    <w:p w14:paraId="45A1955F" w14:textId="77777777" w:rsidR="00D0425A" w:rsidRPr="00FB4C0F" w:rsidRDefault="00D0425A" w:rsidP="00D0425A">
                      <w:pPr>
                        <w:rPr>
                          <w:rFonts w:ascii="Times" w:eastAsia="Batang" w:hAnsi="Times"/>
                          <w:lang w:eastAsia="x-none"/>
                        </w:rPr>
                      </w:pPr>
                      <w:r w:rsidRPr="00FB4C0F">
                        <w:rPr>
                          <w:rFonts w:ascii="Times" w:eastAsia="Batang" w:hAnsi="Times"/>
                          <w:lang w:eastAsia="x-none"/>
                        </w:rPr>
                        <w:t>Following restrictions are introduced</w:t>
                      </w:r>
                    </w:p>
                    <w:p w14:paraId="62EC3F85"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 xml:space="preserve">For the codebook configurations in report configuration, </w:t>
                      </w:r>
                      <w:proofErr w:type="spellStart"/>
                      <w:r w:rsidRPr="00FB4C0F">
                        <w:rPr>
                          <w:rFonts w:ascii="Times" w:eastAsia="Batang" w:hAnsi="Times"/>
                          <w:i/>
                          <w:iCs/>
                          <w:lang w:eastAsia="x-none"/>
                        </w:rPr>
                        <w:t>typeI-SinglePanel</w:t>
                      </w:r>
                      <w:proofErr w:type="spellEnd"/>
                      <w:r w:rsidRPr="00FB4C0F">
                        <w:rPr>
                          <w:rFonts w:ascii="Times" w:eastAsia="Batang" w:hAnsi="Times"/>
                          <w:lang w:eastAsia="x-none"/>
                        </w:rPr>
                        <w:t xml:space="preserve"> is supported for LTM CSI acquisition</w:t>
                      </w:r>
                    </w:p>
                    <w:p w14:paraId="1C4DB247"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For report frequency configuration in report configuration, wideband CQI and wideband PMI are supported for LTM CSI acquisition</w:t>
                      </w:r>
                    </w:p>
                    <w:p w14:paraId="6BBD02EA"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 xml:space="preserve">For the report quantity in report configuration, </w:t>
                      </w:r>
                      <w:r w:rsidRPr="00FB4C0F">
                        <w:rPr>
                          <w:rFonts w:ascii="Times" w:eastAsia="Batang" w:hAnsi="Times"/>
                          <w:i/>
                          <w:iCs/>
                          <w:lang w:eastAsia="x-none"/>
                        </w:rPr>
                        <w:t>cri-RI-PMI-CQI</w:t>
                      </w:r>
                      <w:r w:rsidRPr="00FB4C0F">
                        <w:rPr>
                          <w:rFonts w:ascii="Times" w:eastAsia="Batang" w:hAnsi="Times"/>
                          <w:lang w:eastAsia="x-none"/>
                        </w:rPr>
                        <w:t xml:space="preserve"> is supported for LTM CSI acquisition</w:t>
                      </w:r>
                    </w:p>
                    <w:p w14:paraId="4D25C2E5"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lang w:eastAsia="x-none"/>
                        </w:rPr>
                        <w:t xml:space="preserve">The supported max rank is up to separate UE capability </w:t>
                      </w:r>
                    </w:p>
                    <w:p w14:paraId="3CB296A5" w14:textId="77777777" w:rsidR="00D0425A" w:rsidRPr="00FB4C0F" w:rsidRDefault="00D0425A" w:rsidP="00D0425A">
                      <w:pPr>
                        <w:numPr>
                          <w:ilvl w:val="0"/>
                          <w:numId w:val="15"/>
                        </w:numPr>
                        <w:spacing w:after="0" w:line="240" w:lineRule="auto"/>
                        <w:rPr>
                          <w:rFonts w:ascii="Times" w:eastAsia="Batang" w:hAnsi="Times"/>
                          <w:lang w:eastAsia="x-none"/>
                        </w:rPr>
                      </w:pPr>
                      <w:r w:rsidRPr="00FB4C0F">
                        <w:rPr>
                          <w:rFonts w:ascii="Times" w:eastAsia="Batang" w:hAnsi="Times"/>
                          <w:lang w:eastAsia="x-none"/>
                        </w:rPr>
                        <w:t>For the number of CSI-RS ports of CSI-RS resource(s) associated with a CSI report configuration for a candidate cell for LTM CSI acquisition</w:t>
                      </w:r>
                    </w:p>
                    <w:p w14:paraId="2A4A0E69" w14:textId="77777777" w:rsidR="00D0425A" w:rsidRPr="00FB4C0F" w:rsidRDefault="00D0425A" w:rsidP="00D0425A">
                      <w:pPr>
                        <w:numPr>
                          <w:ilvl w:val="1"/>
                          <w:numId w:val="15"/>
                        </w:numPr>
                        <w:spacing w:after="0" w:line="240" w:lineRule="auto"/>
                        <w:rPr>
                          <w:rFonts w:ascii="Times" w:eastAsia="Batang" w:hAnsi="Times"/>
                          <w:lang w:eastAsia="x-none"/>
                        </w:rPr>
                      </w:pPr>
                      <w:r w:rsidRPr="00FB4C0F">
                        <w:rPr>
                          <w:rFonts w:ascii="Times" w:eastAsia="Batang" w:hAnsi="Times"/>
                          <w:lang w:eastAsia="x-none"/>
                        </w:rPr>
                        <w:t>Up to 128 ports is supported</w:t>
                      </w:r>
                    </w:p>
                    <w:p w14:paraId="57A11FB3" w14:textId="76179D25" w:rsidR="00E35A79" w:rsidRPr="00D55C0B" w:rsidRDefault="00D0425A" w:rsidP="00154438">
                      <w:pPr>
                        <w:spacing w:after="0"/>
                        <w:ind w:left="513" w:firstLine="54"/>
                      </w:pPr>
                      <w:r w:rsidRPr="00FB4C0F">
                        <w:rPr>
                          <w:rFonts w:ascii="Times" w:eastAsia="Batang" w:hAnsi="Times"/>
                          <w:lang w:eastAsia="x-none"/>
                        </w:rPr>
                        <w:t>The supported max number of CSI-RS ports is up to separate UE capability</w:t>
                      </w:r>
                    </w:p>
                  </w:txbxContent>
                </v:textbox>
                <w10:anchorlock/>
              </v:shape>
            </w:pict>
          </mc:Fallback>
        </mc:AlternateContent>
      </w:r>
    </w:p>
    <w:p w14:paraId="742D477E" w14:textId="3E4FF233" w:rsidR="009E13BE" w:rsidRDefault="00153E24" w:rsidP="00955223">
      <w:pPr>
        <w:pStyle w:val="Heading3"/>
      </w:pPr>
      <w:r>
        <w:lastRenderedPageBreak/>
        <w:t>2.3.</w:t>
      </w:r>
      <w:r w:rsidR="00900D4F">
        <w:t>1</w:t>
      </w:r>
      <w:r>
        <w:tab/>
      </w:r>
      <w:r w:rsidR="00955223">
        <w:t>Measurement procedure</w:t>
      </w:r>
    </w:p>
    <w:p w14:paraId="5F161BB8" w14:textId="072B1DE8" w:rsidR="003E687C" w:rsidRDefault="003E687C" w:rsidP="00A45ADE">
      <w:pPr>
        <w:pStyle w:val="Heading4"/>
      </w:pPr>
      <w:r>
        <w:t>Measurement operations before CSC MAC CE</w:t>
      </w:r>
    </w:p>
    <w:p w14:paraId="3193A6DF" w14:textId="5217BDF6" w:rsidR="00A22885" w:rsidRDefault="00EA269B" w:rsidP="00750290">
      <w:pPr>
        <w:jc w:val="both"/>
        <w:rPr>
          <w:lang w:val="en-GB" w:eastAsia="ja-JP"/>
        </w:rPr>
      </w:pPr>
      <w:r>
        <w:rPr>
          <w:lang w:val="en-GB" w:eastAsia="ja-JP"/>
        </w:rPr>
        <w:t xml:space="preserve">Measurement operations before CSC MAC CE need to be restricted to </w:t>
      </w:r>
      <w:r w:rsidR="00412742">
        <w:rPr>
          <w:lang w:val="en-GB" w:eastAsia="ja-JP"/>
        </w:rPr>
        <w:t xml:space="preserve">LTM candidates </w:t>
      </w:r>
      <w:r w:rsidR="00706DCC">
        <w:rPr>
          <w:lang w:val="en-GB" w:eastAsia="ja-JP"/>
        </w:rPr>
        <w:t xml:space="preserve">that </w:t>
      </w:r>
      <w:r w:rsidR="00412742">
        <w:rPr>
          <w:lang w:val="en-GB" w:eastAsia="ja-JP"/>
        </w:rPr>
        <w:t xml:space="preserve">are likely </w:t>
      </w:r>
      <w:r w:rsidR="00814886">
        <w:rPr>
          <w:lang w:val="en-GB" w:eastAsia="ja-JP"/>
        </w:rPr>
        <w:t xml:space="preserve">targets for cell switch. </w:t>
      </w:r>
      <w:r w:rsidR="00A22885">
        <w:rPr>
          <w:lang w:val="en-GB" w:eastAsia="ja-JP"/>
        </w:rPr>
        <w:t>Performing CSI measurements on a CSI-RS resource of a candidate cell is more complicated than on the serving cell, since the UE must perform fine time-frequency synchroniz</w:t>
      </w:r>
      <w:r w:rsidR="00760208">
        <w:rPr>
          <w:lang w:val="en-GB" w:eastAsia="ja-JP"/>
        </w:rPr>
        <w:t>ation</w:t>
      </w:r>
      <w:r w:rsidR="00A22885">
        <w:rPr>
          <w:lang w:val="en-GB" w:eastAsia="ja-JP"/>
        </w:rPr>
        <w:t xml:space="preserve"> with the candidate cell before it can perform CSI acquisition. The UE typically does not synchronize to a candidate cell before a TCI state in the candidate cell is activated</w:t>
      </w:r>
      <w:r w:rsidR="00CA3919">
        <w:rPr>
          <w:lang w:val="en-GB" w:eastAsia="ja-JP"/>
        </w:rPr>
        <w:t xml:space="preserve">, which </w:t>
      </w:r>
      <w:r w:rsidR="00263677">
        <w:rPr>
          <w:lang w:val="en-GB" w:eastAsia="ja-JP"/>
        </w:rPr>
        <w:t xml:space="preserve">makes </w:t>
      </w:r>
      <w:r w:rsidR="00B40DE7">
        <w:rPr>
          <w:lang w:val="en-GB" w:eastAsia="ja-JP"/>
        </w:rPr>
        <w:t>the TCI state activation command MAC CE a suitable trigger for measurement operations.</w:t>
      </w:r>
      <w:r w:rsidR="00A5566A">
        <w:rPr>
          <w:lang w:val="en-GB" w:eastAsia="ja-JP"/>
        </w:rPr>
        <w:t xml:space="preserve"> It is also an </w:t>
      </w:r>
      <w:r w:rsidR="00A5566A" w:rsidRPr="00A5566A">
        <w:rPr>
          <w:i/>
          <w:iCs/>
          <w:lang w:val="en-GB" w:eastAsia="ja-JP"/>
        </w:rPr>
        <w:t>accurate</w:t>
      </w:r>
      <w:r w:rsidR="00A5566A">
        <w:rPr>
          <w:lang w:val="en-GB" w:eastAsia="ja-JP"/>
        </w:rPr>
        <w:t xml:space="preserve"> trigger in the sense that </w:t>
      </w:r>
      <w:r w:rsidR="0017232D">
        <w:rPr>
          <w:lang w:val="en-GB" w:eastAsia="ja-JP"/>
        </w:rPr>
        <w:t xml:space="preserve">an LTM candidate cell with an active TCI state very likely </w:t>
      </w:r>
      <w:r w:rsidR="00091288">
        <w:rPr>
          <w:lang w:val="en-GB" w:eastAsia="ja-JP"/>
        </w:rPr>
        <w:t>become</w:t>
      </w:r>
      <w:r w:rsidR="005D5F33">
        <w:rPr>
          <w:lang w:val="en-GB" w:eastAsia="ja-JP"/>
        </w:rPr>
        <w:t>s</w:t>
      </w:r>
      <w:r w:rsidR="00091288">
        <w:rPr>
          <w:lang w:val="en-GB" w:eastAsia="ja-JP"/>
        </w:rPr>
        <w:t xml:space="preserve"> the target for cell switch </w:t>
      </w:r>
      <w:r w:rsidR="00053237">
        <w:rPr>
          <w:lang w:val="en-GB" w:eastAsia="ja-JP"/>
        </w:rPr>
        <w:t>within a short time.</w:t>
      </w:r>
    </w:p>
    <w:p w14:paraId="01F42390" w14:textId="667A9081" w:rsidR="003E143C" w:rsidRDefault="00B57838" w:rsidP="00B57838">
      <w:pPr>
        <w:pStyle w:val="Observation"/>
        <w:rPr>
          <w:lang w:val="en-GB"/>
        </w:rPr>
      </w:pPr>
      <w:bookmarkStart w:id="9" w:name="_Toc197709221"/>
      <w:r>
        <w:rPr>
          <w:lang w:val="en-GB"/>
        </w:rPr>
        <w:t xml:space="preserve">The TCI state activation command MAC CE </w:t>
      </w:r>
      <w:r w:rsidR="0078010D">
        <w:rPr>
          <w:lang w:val="en-GB"/>
        </w:rPr>
        <w:t xml:space="preserve">is used for </w:t>
      </w:r>
      <w:r w:rsidR="00143877">
        <w:rPr>
          <w:lang w:val="en-GB"/>
        </w:rPr>
        <w:t xml:space="preserve">likely </w:t>
      </w:r>
      <w:r w:rsidR="00C949A2">
        <w:rPr>
          <w:lang w:val="en-GB"/>
        </w:rPr>
        <w:t xml:space="preserve">LTM target cells, making it </w:t>
      </w:r>
      <w:r w:rsidR="0078010D">
        <w:rPr>
          <w:lang w:val="en-GB"/>
        </w:rPr>
        <w:t>a</w:t>
      </w:r>
      <w:r w:rsidR="007E3CEF">
        <w:rPr>
          <w:lang w:val="en-GB"/>
        </w:rPr>
        <w:t>n</w:t>
      </w:r>
      <w:r w:rsidR="0078010D">
        <w:rPr>
          <w:lang w:val="en-GB"/>
        </w:rPr>
        <w:t xml:space="preserve"> </w:t>
      </w:r>
      <w:r w:rsidR="00053237">
        <w:rPr>
          <w:lang w:val="en-GB"/>
        </w:rPr>
        <w:t>accurate</w:t>
      </w:r>
      <w:r w:rsidR="0078010D">
        <w:rPr>
          <w:lang w:val="en-GB"/>
        </w:rPr>
        <w:t xml:space="preserve"> trigger for CSI measurement</w:t>
      </w:r>
      <w:r w:rsidR="003E145F">
        <w:rPr>
          <w:lang w:val="en-GB"/>
        </w:rPr>
        <w:t xml:space="preserve"> operations in </w:t>
      </w:r>
      <w:r w:rsidR="00CA0D3C">
        <w:rPr>
          <w:lang w:val="en-GB"/>
        </w:rPr>
        <w:t>that cell.</w:t>
      </w:r>
      <w:bookmarkEnd w:id="9"/>
    </w:p>
    <w:p w14:paraId="796F647B" w14:textId="296F5428" w:rsidR="008B6C5A" w:rsidRPr="003E143C" w:rsidRDefault="00864594" w:rsidP="00F17553">
      <w:pPr>
        <w:jc w:val="both"/>
        <w:rPr>
          <w:lang w:val="en-GB" w:eastAsia="ja-JP"/>
        </w:rPr>
      </w:pPr>
      <w:r>
        <w:rPr>
          <w:lang w:val="en-GB" w:eastAsia="ja-JP"/>
        </w:rPr>
        <w:t>W</w:t>
      </w:r>
      <w:r w:rsidRPr="00353FF0">
        <w:rPr>
          <w:lang w:val="en-GB" w:eastAsia="ja-JP"/>
        </w:rPr>
        <w:t>ith small adjustments</w:t>
      </w:r>
      <w:r>
        <w:rPr>
          <w:lang w:val="en-GB" w:eastAsia="ja-JP"/>
        </w:rPr>
        <w:t>, t</w:t>
      </w:r>
      <w:r w:rsidRPr="00353FF0">
        <w:rPr>
          <w:lang w:val="en-GB" w:eastAsia="ja-JP"/>
        </w:rPr>
        <w:t>he framework for active CSI-RS resources can be used to manage CSI-RS measurements for LTM CSI Acquisition</w:t>
      </w:r>
      <w:r>
        <w:rPr>
          <w:lang w:val="en-GB" w:eastAsia="ja-JP"/>
        </w:rPr>
        <w:t xml:space="preserve">: </w:t>
      </w:r>
      <w:r w:rsidRPr="00353FF0">
        <w:rPr>
          <w:lang w:val="en-GB" w:eastAsia="ja-JP"/>
        </w:rPr>
        <w:t>In legacy</w:t>
      </w:r>
      <w:r>
        <w:rPr>
          <w:lang w:val="en-GB" w:eastAsia="ja-JP"/>
        </w:rPr>
        <w:t xml:space="preserve"> for serving cell</w:t>
      </w:r>
      <w:r w:rsidRPr="00353FF0">
        <w:rPr>
          <w:lang w:val="en-GB" w:eastAsia="ja-JP"/>
        </w:rPr>
        <w:t>,</w:t>
      </w:r>
      <w:r w:rsidR="00321CEF">
        <w:rPr>
          <w:lang w:val="en-GB" w:eastAsia="ja-JP"/>
        </w:rPr>
        <w:t xml:space="preserve"> p</w:t>
      </w:r>
      <w:r w:rsidRPr="00353FF0">
        <w:rPr>
          <w:lang w:val="en-GB" w:eastAsia="ja-JP"/>
        </w:rPr>
        <w:t xml:space="preserve">eriodic CSI-RS resources are always </w:t>
      </w:r>
      <w:r>
        <w:rPr>
          <w:lang w:val="en-GB" w:eastAsia="ja-JP"/>
        </w:rPr>
        <w:t xml:space="preserve">considered </w:t>
      </w:r>
      <w:r w:rsidRPr="00353FF0">
        <w:rPr>
          <w:lang w:val="en-GB" w:eastAsia="ja-JP"/>
        </w:rPr>
        <w:t xml:space="preserve">active while semi-persistent CSI-RS resources are </w:t>
      </w:r>
      <w:r>
        <w:rPr>
          <w:lang w:val="en-GB" w:eastAsia="ja-JP"/>
        </w:rPr>
        <w:t xml:space="preserve">only </w:t>
      </w:r>
      <w:r w:rsidRPr="00353FF0">
        <w:rPr>
          <w:lang w:val="en-GB" w:eastAsia="ja-JP"/>
        </w:rPr>
        <w:t xml:space="preserve">counted as active when they are turned </w:t>
      </w:r>
      <w:r>
        <w:rPr>
          <w:lang w:val="en-GB" w:eastAsia="ja-JP"/>
        </w:rPr>
        <w:t>ON</w:t>
      </w:r>
      <w:r w:rsidRPr="00353FF0">
        <w:rPr>
          <w:lang w:val="en-GB" w:eastAsia="ja-JP"/>
        </w:rPr>
        <w:t>.</w:t>
      </w:r>
      <w:r w:rsidR="000123B1">
        <w:rPr>
          <w:lang w:val="en-GB" w:eastAsia="ja-JP"/>
        </w:rPr>
        <w:t xml:space="preserve"> </w:t>
      </w:r>
      <w:r w:rsidR="002D4A77">
        <w:rPr>
          <w:lang w:val="en-GB" w:eastAsia="ja-JP"/>
        </w:rPr>
        <w:t xml:space="preserve">For </w:t>
      </w:r>
      <w:r w:rsidR="00CA4EF1" w:rsidRPr="003E143C">
        <w:rPr>
          <w:lang w:val="en-GB" w:eastAsia="ja-JP"/>
        </w:rPr>
        <w:t xml:space="preserve">CSI-RS resources for </w:t>
      </w:r>
      <w:r w:rsidR="00F65804">
        <w:rPr>
          <w:lang w:val="en-GB" w:eastAsia="ja-JP"/>
        </w:rPr>
        <w:t xml:space="preserve">LTM early </w:t>
      </w:r>
      <w:r w:rsidR="00CA4EF1" w:rsidRPr="003E143C">
        <w:rPr>
          <w:lang w:val="en-GB" w:eastAsia="ja-JP"/>
        </w:rPr>
        <w:t xml:space="preserve">CSI acquisition </w:t>
      </w:r>
      <w:r w:rsidR="00F65804">
        <w:rPr>
          <w:lang w:val="en-GB" w:eastAsia="ja-JP"/>
        </w:rPr>
        <w:t xml:space="preserve">to be counted as active, there should additionally be an active TCI </w:t>
      </w:r>
      <w:r w:rsidR="00CA4EF1" w:rsidRPr="003E143C">
        <w:rPr>
          <w:lang w:val="en-GB" w:eastAsia="ja-JP"/>
        </w:rPr>
        <w:t xml:space="preserve">state in the </w:t>
      </w:r>
      <w:r w:rsidR="004A6C46">
        <w:rPr>
          <w:lang w:val="en-GB" w:eastAsia="ja-JP"/>
        </w:rPr>
        <w:t xml:space="preserve">corresponding </w:t>
      </w:r>
      <w:r w:rsidR="00CA4EF1" w:rsidRPr="003E143C">
        <w:rPr>
          <w:lang w:val="en-GB" w:eastAsia="ja-JP"/>
        </w:rPr>
        <w:t>candidate</w:t>
      </w:r>
      <w:r w:rsidR="002B260E">
        <w:rPr>
          <w:lang w:val="en-GB" w:eastAsia="ja-JP"/>
        </w:rPr>
        <w:t xml:space="preserve"> cell</w:t>
      </w:r>
      <w:r w:rsidR="00CA4EF1" w:rsidRPr="003E143C">
        <w:rPr>
          <w:lang w:val="en-GB" w:eastAsia="ja-JP"/>
        </w:rPr>
        <w:t>:</w:t>
      </w:r>
    </w:p>
    <w:p w14:paraId="3B42DCE1" w14:textId="73DF5BA2" w:rsidR="000E0A29" w:rsidRPr="003E143C" w:rsidRDefault="00523D97" w:rsidP="003E143C">
      <w:pPr>
        <w:pStyle w:val="Proposal"/>
        <w:rPr>
          <w:lang w:val="en-GB"/>
        </w:rPr>
      </w:pPr>
      <w:bookmarkStart w:id="10" w:name="_Ref197625052"/>
      <w:bookmarkStart w:id="11" w:name="_Toc197709230"/>
      <w:r w:rsidRPr="003E143C">
        <w:rPr>
          <w:lang w:val="en-GB"/>
        </w:rPr>
        <w:t xml:space="preserve">Periodic </w:t>
      </w:r>
      <w:r w:rsidR="008D0ECA" w:rsidRPr="003E143C">
        <w:rPr>
          <w:lang w:val="en-GB"/>
        </w:rPr>
        <w:t xml:space="preserve">CSI-RS resources for CSI acquisition in an LTM candidate cell are </w:t>
      </w:r>
      <w:r w:rsidR="00C771B3" w:rsidRPr="003E143C">
        <w:rPr>
          <w:lang w:val="en-GB"/>
        </w:rPr>
        <w:t>counted as</w:t>
      </w:r>
      <w:r w:rsidR="008D0ECA" w:rsidRPr="003E143C">
        <w:rPr>
          <w:lang w:val="en-GB"/>
        </w:rPr>
        <w:t xml:space="preserve"> </w:t>
      </w:r>
      <w:r w:rsidR="00C816EE" w:rsidRPr="003E143C">
        <w:rPr>
          <w:lang w:val="en-GB"/>
        </w:rPr>
        <w:t xml:space="preserve">active when there is an activated TCI state </w:t>
      </w:r>
      <w:r w:rsidR="00A02A37">
        <w:rPr>
          <w:lang w:val="en-GB"/>
        </w:rPr>
        <w:t xml:space="preserve">for </w:t>
      </w:r>
      <w:r w:rsidR="00C816EE" w:rsidRPr="003E143C">
        <w:rPr>
          <w:lang w:val="en-GB"/>
        </w:rPr>
        <w:t xml:space="preserve">the </w:t>
      </w:r>
      <w:r w:rsidR="00385468" w:rsidRPr="003E143C">
        <w:rPr>
          <w:lang w:val="en-GB"/>
        </w:rPr>
        <w:t>cell</w:t>
      </w:r>
      <w:r w:rsidR="00C24826" w:rsidRPr="003E143C">
        <w:rPr>
          <w:lang w:val="en-GB"/>
        </w:rPr>
        <w:t xml:space="preserve"> and </w:t>
      </w:r>
      <w:r w:rsidR="00A02A37">
        <w:rPr>
          <w:lang w:val="en-GB"/>
        </w:rPr>
        <w:t xml:space="preserve">when </w:t>
      </w:r>
      <w:r w:rsidR="00D363C9" w:rsidRPr="003E143C">
        <w:rPr>
          <w:lang w:val="en-GB"/>
        </w:rPr>
        <w:t xml:space="preserve">they are associated with </w:t>
      </w:r>
      <w:r w:rsidR="00C24826" w:rsidRPr="003E143C">
        <w:rPr>
          <w:lang w:val="en-GB"/>
        </w:rPr>
        <w:t>a CSI report configuration</w:t>
      </w:r>
      <w:r w:rsidR="00385468" w:rsidRPr="003E143C">
        <w:rPr>
          <w:lang w:val="en-GB"/>
        </w:rPr>
        <w:t>.</w:t>
      </w:r>
      <w:r w:rsidRPr="003E143C">
        <w:rPr>
          <w:lang w:val="en-GB"/>
        </w:rPr>
        <w:t xml:space="preserve"> Semi-persistent CSI-RS resources should additionally be ON.</w:t>
      </w:r>
      <w:bookmarkEnd w:id="10"/>
      <w:bookmarkEnd w:id="11"/>
    </w:p>
    <w:p w14:paraId="6B37006A" w14:textId="4501814F" w:rsidR="003D6803" w:rsidRDefault="00C03B3F" w:rsidP="007B65B4">
      <w:pPr>
        <w:pStyle w:val="Heading4"/>
      </w:pPr>
      <w:r>
        <w:t xml:space="preserve">Measurement operations </w:t>
      </w:r>
      <w:r w:rsidR="00B22F55">
        <w:t>after</w:t>
      </w:r>
      <w:r>
        <w:t xml:space="preserve"> CSC MAC CE</w:t>
      </w:r>
    </w:p>
    <w:p w14:paraId="36B7CCD9" w14:textId="1B364824" w:rsidR="00296177" w:rsidRPr="002740DD" w:rsidRDefault="002B1C78" w:rsidP="00215B78">
      <w:pPr>
        <w:jc w:val="both"/>
        <w:rPr>
          <w:lang w:eastAsia="ja-JP"/>
        </w:rPr>
      </w:pPr>
      <w:r w:rsidRPr="002740DD">
        <w:rPr>
          <w:lang w:eastAsia="ja-JP"/>
        </w:rPr>
        <w:t xml:space="preserve">As per previous agreements, there can be at most one </w:t>
      </w:r>
      <w:r w:rsidR="007A1B0F" w:rsidRPr="002740DD">
        <w:rPr>
          <w:lang w:eastAsia="ja-JP"/>
        </w:rPr>
        <w:t xml:space="preserve">report configuration for CSI acquisition </w:t>
      </w:r>
      <w:r w:rsidR="00503A12" w:rsidRPr="002740DD">
        <w:rPr>
          <w:lang w:eastAsia="ja-JP"/>
        </w:rPr>
        <w:t xml:space="preserve">for </w:t>
      </w:r>
      <w:r w:rsidRPr="002740DD">
        <w:rPr>
          <w:lang w:eastAsia="ja-JP"/>
        </w:rPr>
        <w:t>each LTM candidate</w:t>
      </w:r>
      <w:r w:rsidR="00503A12" w:rsidRPr="002740DD">
        <w:rPr>
          <w:lang w:eastAsia="ja-JP"/>
        </w:rPr>
        <w:t>, hence there is a</w:t>
      </w:r>
      <w:r w:rsidR="00AF20F7">
        <w:rPr>
          <w:lang w:eastAsia="ja-JP"/>
        </w:rPr>
        <w:t xml:space="preserve"> one-to-one </w:t>
      </w:r>
      <w:r w:rsidR="00503A12" w:rsidRPr="002740DD">
        <w:rPr>
          <w:lang w:eastAsia="ja-JP"/>
        </w:rPr>
        <w:t xml:space="preserve">mapping </w:t>
      </w:r>
      <w:r w:rsidR="00F7512D">
        <w:rPr>
          <w:lang w:eastAsia="ja-JP"/>
        </w:rPr>
        <w:t xml:space="preserve">between </w:t>
      </w:r>
      <w:r w:rsidR="005C6668" w:rsidRPr="002740DD">
        <w:rPr>
          <w:lang w:eastAsia="ja-JP"/>
        </w:rPr>
        <w:t xml:space="preserve">the </w:t>
      </w:r>
      <w:r w:rsidR="000009A5" w:rsidRPr="002740DD">
        <w:rPr>
          <w:lang w:eastAsia="ja-JP"/>
        </w:rPr>
        <w:t xml:space="preserve">LTM </w:t>
      </w:r>
      <w:r w:rsidR="005C6668" w:rsidRPr="002740DD">
        <w:rPr>
          <w:lang w:eastAsia="ja-JP"/>
        </w:rPr>
        <w:t xml:space="preserve">CSC </w:t>
      </w:r>
      <w:r w:rsidR="000009A5" w:rsidRPr="002740DD">
        <w:rPr>
          <w:lang w:eastAsia="ja-JP"/>
        </w:rPr>
        <w:t xml:space="preserve">MAC CE (which targets one of the LTM candidates) </w:t>
      </w:r>
      <w:r w:rsidR="00F7512D">
        <w:rPr>
          <w:lang w:eastAsia="ja-JP"/>
        </w:rPr>
        <w:t xml:space="preserve">and </w:t>
      </w:r>
      <w:r w:rsidR="005C6668" w:rsidRPr="002740DD">
        <w:rPr>
          <w:lang w:eastAsia="ja-JP"/>
        </w:rPr>
        <w:t xml:space="preserve">the </w:t>
      </w:r>
      <w:r w:rsidR="00245C14" w:rsidRPr="002740DD">
        <w:rPr>
          <w:lang w:eastAsia="ja-JP"/>
        </w:rPr>
        <w:t>relevant CSI report configuration.</w:t>
      </w:r>
      <w:r w:rsidR="00B47741" w:rsidRPr="002740DD">
        <w:rPr>
          <w:lang w:eastAsia="ja-JP"/>
        </w:rPr>
        <w:t xml:space="preserve"> </w:t>
      </w:r>
      <w:r w:rsidR="00AC731A" w:rsidRPr="002740DD">
        <w:rPr>
          <w:lang w:eastAsia="ja-JP"/>
        </w:rPr>
        <w:t xml:space="preserve">Upon </w:t>
      </w:r>
      <w:r w:rsidR="006C204F">
        <w:rPr>
          <w:lang w:eastAsia="ja-JP"/>
        </w:rPr>
        <w:t>the reception of the</w:t>
      </w:r>
      <w:r w:rsidR="00AC731A" w:rsidRPr="002740DD">
        <w:rPr>
          <w:lang w:eastAsia="ja-JP"/>
        </w:rPr>
        <w:t xml:space="preserve"> CSC</w:t>
      </w:r>
      <w:r w:rsidR="005A5A1E" w:rsidRPr="002740DD">
        <w:rPr>
          <w:lang w:eastAsia="ja-JP"/>
        </w:rPr>
        <w:t xml:space="preserve">, the UE should </w:t>
      </w:r>
      <w:r w:rsidR="00227179" w:rsidRPr="002740DD">
        <w:rPr>
          <w:lang w:eastAsia="ja-JP"/>
        </w:rPr>
        <w:t xml:space="preserve">measure </w:t>
      </w:r>
      <w:r w:rsidR="00DC6BF5" w:rsidRPr="002740DD">
        <w:rPr>
          <w:lang w:eastAsia="ja-JP"/>
        </w:rPr>
        <w:t xml:space="preserve">CSI resources </w:t>
      </w:r>
      <w:r w:rsidR="00227179" w:rsidRPr="002740DD">
        <w:rPr>
          <w:lang w:eastAsia="ja-JP"/>
        </w:rPr>
        <w:t xml:space="preserve">and prepare </w:t>
      </w:r>
      <w:r w:rsidR="00DC6BF5" w:rsidRPr="002740DD">
        <w:rPr>
          <w:lang w:eastAsia="ja-JP"/>
        </w:rPr>
        <w:t>the CSI report accordingly.</w:t>
      </w:r>
    </w:p>
    <w:p w14:paraId="478712E1" w14:textId="49C350FB" w:rsidR="00DC6BF5" w:rsidRDefault="00337E53" w:rsidP="00337E53">
      <w:pPr>
        <w:pStyle w:val="Proposal"/>
      </w:pPr>
      <w:bookmarkStart w:id="12" w:name="_Toc197709231"/>
      <w:r>
        <w:t xml:space="preserve">Upon </w:t>
      </w:r>
      <w:r w:rsidR="002B36B4">
        <w:t xml:space="preserve">reception of </w:t>
      </w:r>
      <w:r>
        <w:t>LTM CSC</w:t>
      </w:r>
      <w:r w:rsidR="002B36B4">
        <w:t xml:space="preserve"> MAC CE targeting one of the LTM candidates</w:t>
      </w:r>
      <w:r>
        <w:t xml:space="preserve">, the </w:t>
      </w:r>
      <w:r w:rsidR="00C54B18">
        <w:t xml:space="preserve">UE </w:t>
      </w:r>
      <w:r w:rsidR="00825CBB">
        <w:t>unambiguously identifies the CSI reporting configuration for that candidate</w:t>
      </w:r>
      <w:r w:rsidR="001B16C8">
        <w:t>,</w:t>
      </w:r>
      <w:r w:rsidR="00825CBB">
        <w:t xml:space="preserve"> </w:t>
      </w:r>
      <w:r w:rsidR="0067503B">
        <w:t xml:space="preserve">performs measurement operations and </w:t>
      </w:r>
      <w:r w:rsidR="00D87D91">
        <w:t xml:space="preserve">prepares CSI </w:t>
      </w:r>
      <w:r w:rsidR="00616885">
        <w:t xml:space="preserve">report </w:t>
      </w:r>
      <w:r w:rsidR="007B65B4">
        <w:t>accordingly.</w:t>
      </w:r>
      <w:bookmarkEnd w:id="12"/>
    </w:p>
    <w:p w14:paraId="5E029434" w14:textId="7AD28549" w:rsidR="004557B9" w:rsidRPr="009F4788" w:rsidRDefault="00023D05" w:rsidP="009F4788">
      <w:pPr>
        <w:pStyle w:val="Heading3"/>
      </w:pPr>
      <w:r>
        <w:t>2.3.</w:t>
      </w:r>
      <w:r w:rsidR="00900D4F">
        <w:t>2</w:t>
      </w:r>
      <w:r>
        <w:tab/>
        <w:t>Reporting procedure</w:t>
      </w:r>
    </w:p>
    <w:p w14:paraId="6B9CBF70" w14:textId="78408386" w:rsidR="000B07F9" w:rsidRDefault="000B07F9" w:rsidP="000B07F9">
      <w:pPr>
        <w:jc w:val="both"/>
        <w:rPr>
          <w:lang w:val="en-GB" w:eastAsia="ja-JP"/>
        </w:rPr>
      </w:pPr>
      <w:r>
        <w:rPr>
          <w:lang w:val="en-GB" w:eastAsia="ja-JP"/>
        </w:rPr>
        <w:t>As the early CSI acquisition is only relevant for the initial time</w:t>
      </w:r>
      <w:r w:rsidR="000323E4">
        <w:rPr>
          <w:lang w:val="en-GB" w:eastAsia="ja-JP"/>
        </w:rPr>
        <w:t xml:space="preserve"> that</w:t>
      </w:r>
      <w:r>
        <w:rPr>
          <w:lang w:val="en-GB" w:eastAsia="ja-JP"/>
        </w:rPr>
        <w:t xml:space="preserve"> the UE is in </w:t>
      </w:r>
      <w:r w:rsidR="000323E4">
        <w:rPr>
          <w:lang w:val="en-GB" w:eastAsia="ja-JP"/>
        </w:rPr>
        <w:t xml:space="preserve">the new </w:t>
      </w:r>
      <w:r w:rsidR="00F37BE7">
        <w:rPr>
          <w:lang w:val="en-GB" w:eastAsia="ja-JP"/>
        </w:rPr>
        <w:t xml:space="preserve">source cell </w:t>
      </w:r>
      <w:r>
        <w:rPr>
          <w:lang w:val="en-GB" w:eastAsia="ja-JP"/>
        </w:rPr>
        <w:t xml:space="preserve">(before the normal CSI acquisition becomes active) it is </w:t>
      </w:r>
      <w:r w:rsidR="00F37BE7">
        <w:rPr>
          <w:lang w:val="en-GB" w:eastAsia="ja-JP"/>
        </w:rPr>
        <w:t>enough</w:t>
      </w:r>
      <w:r>
        <w:rPr>
          <w:lang w:val="en-GB" w:eastAsia="ja-JP"/>
        </w:rPr>
        <w:t xml:space="preserve"> to consider aperiodic reporting:</w:t>
      </w:r>
    </w:p>
    <w:p w14:paraId="776914CF" w14:textId="77777777" w:rsidR="000B07F9" w:rsidRDefault="000B07F9" w:rsidP="000B07F9">
      <w:pPr>
        <w:pStyle w:val="Observation"/>
        <w:rPr>
          <w:lang w:val="en-GB"/>
        </w:rPr>
      </w:pPr>
      <w:bookmarkStart w:id="13" w:name="_Toc197709222"/>
      <w:r>
        <w:rPr>
          <w:lang w:val="en-GB"/>
        </w:rPr>
        <w:t>It is not relevant to consider periodic or semi-persistent CSI reporting for early CSI reporting.</w:t>
      </w:r>
      <w:bookmarkEnd w:id="13"/>
    </w:p>
    <w:p w14:paraId="7AB1375B" w14:textId="207806DF" w:rsidR="00731C7E" w:rsidRDefault="002130A0" w:rsidP="00731C7E">
      <w:pPr>
        <w:jc w:val="both"/>
        <w:rPr>
          <w:lang w:val="en-GB" w:eastAsia="ja-JP"/>
        </w:rPr>
      </w:pPr>
      <w:r>
        <w:rPr>
          <w:lang w:val="en-GB" w:eastAsia="ja-JP"/>
        </w:rPr>
        <w:t>When discu</w:t>
      </w:r>
      <w:r w:rsidR="009B4C4A">
        <w:rPr>
          <w:lang w:val="en-GB" w:eastAsia="ja-JP"/>
        </w:rPr>
        <w:t xml:space="preserve">ssing aperiodic CSI reporting, there are two </w:t>
      </w:r>
      <w:r w:rsidR="00030C07">
        <w:rPr>
          <w:lang w:val="en-GB" w:eastAsia="ja-JP"/>
        </w:rPr>
        <w:t>time</w:t>
      </w:r>
      <w:r w:rsidR="00731C7E">
        <w:rPr>
          <w:lang w:val="en-GB" w:eastAsia="ja-JP"/>
        </w:rPr>
        <w:t>-</w:t>
      </w:r>
      <w:r w:rsidR="00030C07">
        <w:rPr>
          <w:lang w:val="en-GB" w:eastAsia="ja-JP"/>
        </w:rPr>
        <w:t>constraints that are relevant</w:t>
      </w:r>
      <w:r w:rsidR="00536BEA">
        <w:rPr>
          <w:lang w:val="en-GB" w:eastAsia="ja-JP"/>
        </w:rPr>
        <w:t xml:space="preserve"> </w:t>
      </w:r>
      <w:r w:rsidR="00731C7E">
        <w:rPr>
          <w:lang w:val="en-GB" w:eastAsia="ja-JP"/>
        </w:rPr>
        <w:t xml:space="preserve">(TS 38.214 Sec. 5.4): </w:t>
      </w:r>
    </w:p>
    <w:p w14:paraId="031DD452" w14:textId="5901BC8E" w:rsidR="002313E0" w:rsidRDefault="002313E0" w:rsidP="001A16E1">
      <w:pPr>
        <w:pStyle w:val="ListParagraph"/>
        <w:numPr>
          <w:ilvl w:val="0"/>
          <w:numId w:val="14"/>
        </w:numPr>
        <w:jc w:val="both"/>
        <w:rPr>
          <w:lang w:val="en-GB" w:eastAsia="ja-JP"/>
        </w:rPr>
      </w:pPr>
      <w:r w:rsidRPr="0047384F">
        <w:rPr>
          <w:lang w:val="en-GB" w:eastAsia="ja-JP"/>
        </w:rPr>
        <w:t>Z’ is with respect to the CSI-RS resource</w:t>
      </w:r>
      <w:r>
        <w:rPr>
          <w:lang w:val="en-GB" w:eastAsia="ja-JP"/>
        </w:rPr>
        <w:t>. This requirement describes how much time the UE needs to calculate the CSI.</w:t>
      </w:r>
    </w:p>
    <w:p w14:paraId="7BA58CCD" w14:textId="65068B5E" w:rsidR="00731C7E" w:rsidRPr="0047384F" w:rsidRDefault="00731C7E" w:rsidP="001A16E1">
      <w:pPr>
        <w:pStyle w:val="ListParagraph"/>
        <w:numPr>
          <w:ilvl w:val="0"/>
          <w:numId w:val="14"/>
        </w:numPr>
        <w:jc w:val="both"/>
        <w:rPr>
          <w:lang w:val="en-GB" w:eastAsia="ja-JP"/>
        </w:rPr>
      </w:pPr>
      <w:r w:rsidRPr="0047384F">
        <w:rPr>
          <w:lang w:val="en-GB" w:eastAsia="ja-JP"/>
        </w:rPr>
        <w:t xml:space="preserve">Z is with respect to the </w:t>
      </w:r>
      <w:r w:rsidR="00020E75">
        <w:rPr>
          <w:lang w:val="en-GB" w:eastAsia="ja-JP"/>
        </w:rPr>
        <w:t>PDCCH</w:t>
      </w:r>
      <w:r w:rsidRPr="0047384F">
        <w:rPr>
          <w:lang w:val="en-GB" w:eastAsia="ja-JP"/>
        </w:rPr>
        <w:t xml:space="preserve"> requesting the report</w:t>
      </w:r>
      <w:r w:rsidR="002313E0">
        <w:rPr>
          <w:lang w:val="en-GB" w:eastAsia="ja-JP"/>
        </w:rPr>
        <w:t>. This requirement describes how much time the UE needs to prepare the UL transmission.</w:t>
      </w:r>
      <w:r>
        <w:rPr>
          <w:lang w:val="en-GB" w:eastAsia="ja-JP"/>
        </w:rPr>
        <w:t xml:space="preserve">  </w:t>
      </w:r>
    </w:p>
    <w:p w14:paraId="5FCA2556" w14:textId="0AF48DE4" w:rsidR="00517081" w:rsidRPr="004B7F0F" w:rsidRDefault="001C1E0B" w:rsidP="00263BAF">
      <w:pPr>
        <w:jc w:val="both"/>
        <w:rPr>
          <w:lang w:val="en-GB" w:eastAsia="ja-JP"/>
        </w:rPr>
      </w:pPr>
      <w:r>
        <w:rPr>
          <w:lang w:val="en-GB" w:eastAsia="ja-JP"/>
        </w:rPr>
        <w:t xml:space="preserve">For aperiodic CSI-RS, the UE is not required to </w:t>
      </w:r>
      <w:r w:rsidR="005F33CC">
        <w:rPr>
          <w:lang w:val="en-GB" w:eastAsia="ja-JP"/>
        </w:rPr>
        <w:t xml:space="preserve">report CSI if the time between the </w:t>
      </w:r>
      <w:r w:rsidR="00020E75">
        <w:rPr>
          <w:lang w:val="en-GB" w:eastAsia="ja-JP"/>
        </w:rPr>
        <w:t xml:space="preserve">PDCCH </w:t>
      </w:r>
      <w:r w:rsidR="005F33CC">
        <w:rPr>
          <w:lang w:val="en-GB" w:eastAsia="ja-JP"/>
        </w:rPr>
        <w:t>and the report is less tha</w:t>
      </w:r>
      <w:r w:rsidR="00F746A3">
        <w:rPr>
          <w:lang w:val="en-GB" w:eastAsia="ja-JP"/>
        </w:rPr>
        <w:t>n</w:t>
      </w:r>
      <w:r w:rsidR="005F33CC">
        <w:rPr>
          <w:lang w:val="en-GB" w:eastAsia="ja-JP"/>
        </w:rPr>
        <w:t xml:space="preserve"> Z, or if the time between the CSI-RS resource </w:t>
      </w:r>
      <w:r w:rsidR="002313E0">
        <w:rPr>
          <w:lang w:val="en-GB" w:eastAsia="ja-JP"/>
        </w:rPr>
        <w:t>and the report is less than Z’.</w:t>
      </w:r>
      <w:r w:rsidR="0019429C">
        <w:rPr>
          <w:lang w:val="en-GB" w:eastAsia="ja-JP"/>
        </w:rPr>
        <w:t xml:space="preserve"> When </w:t>
      </w:r>
      <w:r w:rsidR="00020E75">
        <w:rPr>
          <w:lang w:val="en-GB" w:eastAsia="ja-JP"/>
        </w:rPr>
        <w:t>either of</w:t>
      </w:r>
      <w:r w:rsidR="0019429C">
        <w:rPr>
          <w:lang w:val="en-GB" w:eastAsia="ja-JP"/>
        </w:rPr>
        <w:t xml:space="preserve"> these requirements </w:t>
      </w:r>
      <w:r w:rsidR="00020E75">
        <w:rPr>
          <w:lang w:val="en-GB" w:eastAsia="ja-JP"/>
        </w:rPr>
        <w:t xml:space="preserve">is </w:t>
      </w:r>
      <w:r w:rsidR="0019429C" w:rsidRPr="005B61BA">
        <w:rPr>
          <w:lang w:val="en-GB" w:eastAsia="ja-JP"/>
        </w:rPr>
        <w:t>not fulfilled, the UE behaviour is undetermined: the UE can send any CSI report.</w:t>
      </w:r>
      <w:r w:rsidR="001434F6">
        <w:rPr>
          <w:lang w:val="en-GB" w:eastAsia="ja-JP"/>
        </w:rPr>
        <w:t xml:space="preserve"> </w:t>
      </w:r>
      <w:r w:rsidR="00235C28" w:rsidRPr="004B7F0F">
        <w:rPr>
          <w:lang w:val="en-GB" w:eastAsia="ja-JP"/>
        </w:rPr>
        <w:t xml:space="preserve">For early CSI acquisition for </w:t>
      </w:r>
      <w:proofErr w:type="gramStart"/>
      <w:r w:rsidR="00235C28" w:rsidRPr="004B7F0F">
        <w:rPr>
          <w:lang w:val="en-GB" w:eastAsia="ja-JP"/>
        </w:rPr>
        <w:t>LTM</w:t>
      </w:r>
      <w:proofErr w:type="gramEnd"/>
      <w:r w:rsidR="00235C28" w:rsidRPr="004B7F0F">
        <w:rPr>
          <w:lang w:val="en-GB" w:eastAsia="ja-JP"/>
        </w:rPr>
        <w:t xml:space="preserve"> it was agreed </w:t>
      </w:r>
      <w:r w:rsidR="00020E75">
        <w:rPr>
          <w:lang w:val="en-GB" w:eastAsia="ja-JP"/>
        </w:rPr>
        <w:t xml:space="preserve">in </w:t>
      </w:r>
      <w:r w:rsidR="00235C28" w:rsidRPr="004B7F0F">
        <w:rPr>
          <w:lang w:val="en-GB" w:eastAsia="ja-JP"/>
        </w:rPr>
        <w:t xml:space="preserve">RAN1#120-bis that the UE should report </w:t>
      </w:r>
      <w:r w:rsidR="00184368" w:rsidRPr="004B7F0F">
        <w:rPr>
          <w:lang w:val="en-GB" w:eastAsia="ja-JP"/>
        </w:rPr>
        <w:t xml:space="preserve">the lowest CQI index in case valid CSI is not available. </w:t>
      </w:r>
      <w:r w:rsidR="006D761E" w:rsidRPr="004B7F0F">
        <w:rPr>
          <w:lang w:val="en-GB" w:eastAsia="ja-JP"/>
        </w:rPr>
        <w:t xml:space="preserve">When the applicable </w:t>
      </w:r>
      <w:r w:rsidR="00136252">
        <w:rPr>
          <w:lang w:val="en-GB" w:eastAsia="ja-JP"/>
        </w:rPr>
        <w:t xml:space="preserve">delay </w:t>
      </w:r>
      <w:r w:rsidR="006D761E" w:rsidRPr="004B7F0F">
        <w:rPr>
          <w:lang w:val="en-GB" w:eastAsia="ja-JP"/>
        </w:rPr>
        <w:t xml:space="preserve">requirements Z/Z’ are met, then the network </w:t>
      </w:r>
      <w:r w:rsidR="00136252">
        <w:rPr>
          <w:lang w:val="en-GB" w:eastAsia="ja-JP"/>
        </w:rPr>
        <w:t xml:space="preserve">assumes </w:t>
      </w:r>
      <w:r w:rsidR="006D761E" w:rsidRPr="004B7F0F">
        <w:rPr>
          <w:lang w:val="en-GB" w:eastAsia="ja-JP"/>
        </w:rPr>
        <w:t>that the UE report</w:t>
      </w:r>
      <w:r w:rsidR="00C76B19" w:rsidRPr="004B7F0F">
        <w:rPr>
          <w:lang w:val="en-GB" w:eastAsia="ja-JP"/>
        </w:rPr>
        <w:t>s</w:t>
      </w:r>
      <w:r w:rsidR="006D761E" w:rsidRPr="004B7F0F">
        <w:rPr>
          <w:lang w:val="en-GB" w:eastAsia="ja-JP"/>
        </w:rPr>
        <w:t xml:space="preserve"> valid CSI, but </w:t>
      </w:r>
      <w:r w:rsidR="004A383B" w:rsidRPr="004B7F0F">
        <w:rPr>
          <w:lang w:val="en-GB" w:eastAsia="ja-JP"/>
        </w:rPr>
        <w:t>it could also be available before that</w:t>
      </w:r>
      <w:r w:rsidR="00C76B19" w:rsidRPr="004B7F0F">
        <w:rPr>
          <w:lang w:val="en-GB" w:eastAsia="ja-JP"/>
        </w:rPr>
        <w:t>.</w:t>
      </w:r>
    </w:p>
    <w:p w14:paraId="68D9BF53" w14:textId="31F24FFF" w:rsidR="00247578" w:rsidRPr="00263BAF" w:rsidRDefault="00196DE3" w:rsidP="00247578">
      <w:pPr>
        <w:pStyle w:val="Proposal"/>
        <w:rPr>
          <w:lang w:val="en-GB"/>
        </w:rPr>
      </w:pPr>
      <w:bookmarkStart w:id="14" w:name="_Toc197692376"/>
      <w:bookmarkStart w:id="15" w:name="_Toc197694419"/>
      <w:bookmarkStart w:id="16" w:name="_Toc197694468"/>
      <w:bookmarkStart w:id="17" w:name="_Toc197694539"/>
      <w:bookmarkStart w:id="18" w:name="_Toc197694697"/>
      <w:bookmarkStart w:id="19" w:name="_Toc197709232"/>
      <w:bookmarkEnd w:id="14"/>
      <w:bookmarkEnd w:id="15"/>
      <w:bookmarkEnd w:id="16"/>
      <w:bookmarkEnd w:id="17"/>
      <w:bookmarkEnd w:id="18"/>
      <w:r>
        <w:rPr>
          <w:lang w:val="en-GB" w:eastAsia="ja-JP"/>
        </w:rPr>
        <w:t xml:space="preserve">When the delay requirements Z/Z’ are met, the network assumes that the UE reports valid CSI, but valid CSI can also be </w:t>
      </w:r>
      <w:r w:rsidR="00246CB1">
        <w:rPr>
          <w:lang w:val="en-GB" w:eastAsia="ja-JP"/>
        </w:rPr>
        <w:t>available earlier.</w:t>
      </w:r>
      <w:bookmarkEnd w:id="19"/>
    </w:p>
    <w:p w14:paraId="311A8B47" w14:textId="1E1AD11F" w:rsidR="00742671" w:rsidRDefault="002313E0" w:rsidP="00617B6F">
      <w:pPr>
        <w:jc w:val="both"/>
        <w:rPr>
          <w:lang w:val="en-GB" w:eastAsia="ja-JP"/>
        </w:rPr>
      </w:pPr>
      <w:r>
        <w:rPr>
          <w:lang w:val="en-GB" w:eastAsia="ja-JP"/>
        </w:rPr>
        <w:t xml:space="preserve">For </w:t>
      </w:r>
      <w:r w:rsidR="000C0BDF">
        <w:rPr>
          <w:lang w:val="en-GB" w:eastAsia="ja-JP"/>
        </w:rPr>
        <w:t xml:space="preserve">semi-persistent and </w:t>
      </w:r>
      <w:r>
        <w:rPr>
          <w:lang w:val="en-GB" w:eastAsia="ja-JP"/>
        </w:rPr>
        <w:t>periodic CSI-RS</w:t>
      </w:r>
      <w:r w:rsidR="00655BE2">
        <w:rPr>
          <w:lang w:val="en-GB" w:eastAsia="ja-JP"/>
        </w:rPr>
        <w:t>, only Z is strictly applicable:</w:t>
      </w:r>
      <w:r w:rsidR="00B36006">
        <w:rPr>
          <w:lang w:val="en-GB" w:eastAsia="ja-JP"/>
        </w:rPr>
        <w:t xml:space="preserve"> if the time between the CSI-RS resource and the report </w:t>
      </w:r>
      <w:r w:rsidR="002B7894">
        <w:rPr>
          <w:lang w:val="en-GB" w:eastAsia="ja-JP"/>
        </w:rPr>
        <w:t xml:space="preserve">is smaller than Z’, the UE would simply use a previous CSI-RS resource </w:t>
      </w:r>
      <w:r w:rsidR="00421C39">
        <w:rPr>
          <w:lang w:val="en-GB" w:eastAsia="ja-JP"/>
        </w:rPr>
        <w:t xml:space="preserve">occasion </w:t>
      </w:r>
      <w:r w:rsidR="002B7894">
        <w:rPr>
          <w:lang w:val="en-GB" w:eastAsia="ja-JP"/>
        </w:rPr>
        <w:t xml:space="preserve">to calculate the CSI. However, for </w:t>
      </w:r>
      <w:r w:rsidR="00E4452D">
        <w:rPr>
          <w:lang w:val="en-GB" w:eastAsia="ja-JP"/>
        </w:rPr>
        <w:t xml:space="preserve">early CSI reporting for </w:t>
      </w:r>
      <w:r w:rsidR="002B7894">
        <w:rPr>
          <w:lang w:val="en-GB" w:eastAsia="ja-JP"/>
        </w:rPr>
        <w:t>LTM</w:t>
      </w:r>
      <w:r w:rsidR="00E4452D">
        <w:rPr>
          <w:lang w:val="en-GB" w:eastAsia="ja-JP"/>
        </w:rPr>
        <w:t>, it is relevant to consider also Z’ for a periodic</w:t>
      </w:r>
      <w:r w:rsidR="00EA5A39">
        <w:rPr>
          <w:lang w:val="en-GB" w:eastAsia="ja-JP"/>
        </w:rPr>
        <w:t>/semi-persistent</w:t>
      </w:r>
      <w:r w:rsidR="00E4452D">
        <w:rPr>
          <w:lang w:val="en-GB" w:eastAsia="ja-JP"/>
        </w:rPr>
        <w:t xml:space="preserve"> CSI-RS resource,</w:t>
      </w:r>
      <w:r w:rsidR="00421C39">
        <w:rPr>
          <w:lang w:val="en-GB" w:eastAsia="ja-JP"/>
        </w:rPr>
        <w:t xml:space="preserve"> due to the transient nature of the procedure: the UE may not have had time to measure on a previous CSI-RS transmission.</w:t>
      </w:r>
      <w:r w:rsidR="00820B13">
        <w:rPr>
          <w:lang w:val="en-GB" w:eastAsia="ja-JP"/>
        </w:rPr>
        <w:t xml:space="preserve"> </w:t>
      </w:r>
      <w:r w:rsidR="005B61BA" w:rsidRPr="005B61BA">
        <w:rPr>
          <w:lang w:val="en-GB" w:eastAsia="ja-JP"/>
        </w:rPr>
        <w:t>Even if the CSI-RS is periodic or semi-persistent, the UE with basic capability is not expected to start measurement operations before LTM CSC MAC CE.</w:t>
      </w:r>
      <w:r w:rsidR="005B61BA">
        <w:rPr>
          <w:lang w:val="en-GB" w:eastAsia="ja-JP"/>
        </w:rPr>
        <w:t xml:space="preserve"> </w:t>
      </w:r>
      <w:r w:rsidR="00002EDF" w:rsidRPr="00105028">
        <w:rPr>
          <w:lang w:val="en-GB" w:eastAsia="ja-JP"/>
        </w:rPr>
        <w:t>Hence, the requirement Z’ should apply to the</w:t>
      </w:r>
      <w:r w:rsidR="00752B0C" w:rsidRPr="00105028">
        <w:rPr>
          <w:lang w:val="en-GB" w:eastAsia="ja-JP"/>
        </w:rPr>
        <w:t xml:space="preserve"> time from the first CSI-RS after LTM CSC MAC to the report since this is the time that the UE </w:t>
      </w:r>
      <w:proofErr w:type="gramStart"/>
      <w:r w:rsidR="00752B0C" w:rsidRPr="00105028">
        <w:rPr>
          <w:lang w:val="en-GB" w:eastAsia="ja-JP"/>
        </w:rPr>
        <w:t>has to</w:t>
      </w:r>
      <w:proofErr w:type="gramEnd"/>
      <w:r w:rsidR="00752B0C" w:rsidRPr="00105028">
        <w:rPr>
          <w:lang w:val="en-GB" w:eastAsia="ja-JP"/>
        </w:rPr>
        <w:t xml:space="preserve"> calculate the CSI</w:t>
      </w:r>
      <w:r w:rsidR="001F5F12">
        <w:rPr>
          <w:lang w:val="en-GB" w:eastAsia="ja-JP"/>
        </w:rPr>
        <w:t>, see</w:t>
      </w:r>
      <w:r w:rsidR="00BC47D0">
        <w:rPr>
          <w:lang w:val="en-GB" w:eastAsia="ja-JP"/>
        </w:rPr>
        <w:t xml:space="preserve"> </w:t>
      </w:r>
      <w:r w:rsidR="00BC47D0">
        <w:rPr>
          <w:lang w:val="en-GB" w:eastAsia="ja-JP"/>
        </w:rPr>
        <w:fldChar w:fldCharType="begin"/>
      </w:r>
      <w:r w:rsidR="00BC47D0">
        <w:rPr>
          <w:lang w:val="en-GB" w:eastAsia="ja-JP"/>
        </w:rPr>
        <w:instrText xml:space="preserve"> REF _Ref197628619 \h </w:instrText>
      </w:r>
      <w:r w:rsidR="00BC47D0">
        <w:rPr>
          <w:lang w:val="en-GB" w:eastAsia="ja-JP"/>
        </w:rPr>
      </w:r>
      <w:r w:rsidR="00BC47D0">
        <w:rPr>
          <w:lang w:val="en-GB" w:eastAsia="ja-JP"/>
        </w:rPr>
        <w:fldChar w:fldCharType="separate"/>
      </w:r>
      <w:r w:rsidR="008454EB">
        <w:t xml:space="preserve">Figure </w:t>
      </w:r>
      <w:r w:rsidR="008454EB">
        <w:rPr>
          <w:noProof/>
        </w:rPr>
        <w:t>1</w:t>
      </w:r>
      <w:r w:rsidR="00BC47D0">
        <w:rPr>
          <w:lang w:val="en-GB" w:eastAsia="ja-JP"/>
        </w:rPr>
        <w:fldChar w:fldCharType="end"/>
      </w:r>
      <w:r w:rsidR="001F5F12">
        <w:rPr>
          <w:lang w:val="en-GB" w:eastAsia="ja-JP"/>
        </w:rPr>
        <w:t xml:space="preserve"> </w:t>
      </w:r>
      <w:r w:rsidR="001F5F12" w:rsidRPr="00BC47D0">
        <w:rPr>
          <w:lang w:val="en-GB" w:eastAsia="ja-JP"/>
        </w:rPr>
        <w:t>(top).</w:t>
      </w:r>
      <w:r w:rsidR="00A23809" w:rsidRPr="00A23809">
        <w:rPr>
          <w:lang w:val="en-GB" w:eastAsia="ja-JP"/>
        </w:rPr>
        <w:t xml:space="preserve"> </w:t>
      </w:r>
      <w:r w:rsidR="00A23809">
        <w:rPr>
          <w:lang w:val="en-GB" w:eastAsia="ja-JP"/>
        </w:rPr>
        <w:t>As for the delay requirement Z, for a UE with the basic capability the Cell Switch Command MAC CE is the trigger for the CSI report, hence Z should apply with respect to that.</w:t>
      </w:r>
    </w:p>
    <w:p w14:paraId="03D466E8" w14:textId="194F7638" w:rsidR="00FB2FD7" w:rsidRDefault="00F51B9B">
      <w:pPr>
        <w:pStyle w:val="Proposal"/>
        <w:rPr>
          <w:lang w:val="en-GB"/>
        </w:rPr>
      </w:pPr>
      <w:bookmarkStart w:id="20" w:name="_Toc197709233"/>
      <w:r w:rsidRPr="00DC47F2">
        <w:rPr>
          <w:lang w:val="en-GB"/>
        </w:rPr>
        <w:t>For a UE with basic capability, the delay requirements Z’/Z applies as follows:</w:t>
      </w:r>
      <w:r w:rsidRPr="00DC47F2">
        <w:rPr>
          <w:lang w:val="en-GB"/>
        </w:rPr>
        <w:br/>
      </w:r>
      <w:r w:rsidR="007A4A62" w:rsidRPr="00DC47F2">
        <w:rPr>
          <w:lang w:val="en-GB"/>
        </w:rPr>
        <w:t xml:space="preserve">- </w:t>
      </w:r>
      <w:r w:rsidRPr="00DC47F2">
        <w:rPr>
          <w:lang w:val="en-GB"/>
        </w:rPr>
        <w:t xml:space="preserve">Z' is with respect to the first CSI-RS transmission occasion after LTM CSC MAC CE, </w:t>
      </w:r>
      <w:r w:rsidRPr="00DC47F2">
        <w:rPr>
          <w:lang w:val="en-GB"/>
        </w:rPr>
        <w:br/>
      </w:r>
      <w:r w:rsidR="007A4A62" w:rsidRPr="00DC47F2">
        <w:rPr>
          <w:lang w:val="en-GB"/>
        </w:rPr>
        <w:t xml:space="preserve">- </w:t>
      </w:r>
      <w:r w:rsidRPr="00DC47F2">
        <w:rPr>
          <w:lang w:val="en-GB"/>
        </w:rPr>
        <w:t>Z is with respect to the LTM CSC MAC CE</w:t>
      </w:r>
      <w:r w:rsidR="006A46B7" w:rsidRPr="00DC47F2">
        <w:rPr>
          <w:lang w:val="en-GB"/>
        </w:rPr>
        <w:t>.</w:t>
      </w:r>
      <w:bookmarkEnd w:id="20"/>
    </w:p>
    <w:p w14:paraId="1B56E1CF" w14:textId="1266F7BA" w:rsidR="00B609CA" w:rsidRDefault="00590E91" w:rsidP="005F44D8">
      <w:pPr>
        <w:jc w:val="both"/>
        <w:rPr>
          <w:lang w:val="en-GB" w:eastAsia="ja-JP"/>
        </w:rPr>
      </w:pPr>
      <w:r>
        <w:rPr>
          <w:lang w:val="en-GB" w:eastAsia="ja-JP"/>
        </w:rPr>
        <w:t>For a</w:t>
      </w:r>
      <w:r w:rsidR="005F44D8">
        <w:rPr>
          <w:lang w:val="en-GB" w:eastAsia="ja-JP"/>
        </w:rPr>
        <w:t xml:space="preserve"> UE with capability to perform measurement operations before LTM CSC MAC CE </w:t>
      </w:r>
      <w:r w:rsidR="003C22B1">
        <w:rPr>
          <w:lang w:val="en-GB" w:eastAsia="ja-JP"/>
        </w:rPr>
        <w:t xml:space="preserve">the delay requirement Z’ </w:t>
      </w:r>
      <w:r w:rsidR="00CB5105">
        <w:rPr>
          <w:lang w:val="en-GB" w:eastAsia="ja-JP"/>
        </w:rPr>
        <w:t xml:space="preserve">should be with respect to the first </w:t>
      </w:r>
      <w:r w:rsidR="003E28E5">
        <w:rPr>
          <w:lang w:val="en-GB" w:eastAsia="ja-JP"/>
        </w:rPr>
        <w:t xml:space="preserve">CSI-RS </w:t>
      </w:r>
      <w:r w:rsidR="002D1457">
        <w:rPr>
          <w:lang w:val="en-GB" w:eastAsia="ja-JP"/>
        </w:rPr>
        <w:t>after</w:t>
      </w:r>
      <w:r w:rsidR="00DA0D88">
        <w:rPr>
          <w:lang w:val="en-GB" w:eastAsia="ja-JP"/>
        </w:rPr>
        <w:t xml:space="preserve"> the measurement operations </w:t>
      </w:r>
      <w:r w:rsidR="00EB464F">
        <w:rPr>
          <w:lang w:val="en-GB" w:eastAsia="ja-JP"/>
        </w:rPr>
        <w:t>were</w:t>
      </w:r>
      <w:r w:rsidR="00DA0D88">
        <w:rPr>
          <w:lang w:val="en-GB" w:eastAsia="ja-JP"/>
        </w:rPr>
        <w:t xml:space="preserve"> triggered. If </w:t>
      </w:r>
      <w:r w:rsidR="00F2430A">
        <w:rPr>
          <w:lang w:val="en-GB" w:eastAsia="ja-JP"/>
        </w:rPr>
        <w:fldChar w:fldCharType="begin"/>
      </w:r>
      <w:r w:rsidR="00F2430A">
        <w:rPr>
          <w:lang w:val="en-GB" w:eastAsia="ja-JP"/>
        </w:rPr>
        <w:instrText xml:space="preserve"> REF _Ref197625052 \r \h </w:instrText>
      </w:r>
      <w:r w:rsidR="00F2430A">
        <w:rPr>
          <w:lang w:val="en-GB" w:eastAsia="ja-JP"/>
        </w:rPr>
      </w:r>
      <w:r w:rsidR="00F2430A">
        <w:rPr>
          <w:lang w:val="en-GB" w:eastAsia="ja-JP"/>
        </w:rPr>
        <w:fldChar w:fldCharType="separate"/>
      </w:r>
      <w:r w:rsidR="008454EB">
        <w:rPr>
          <w:lang w:val="en-GB" w:eastAsia="ja-JP"/>
        </w:rPr>
        <w:t>Proposal 5</w:t>
      </w:r>
      <w:r w:rsidR="00F2430A">
        <w:rPr>
          <w:lang w:val="en-GB" w:eastAsia="ja-JP"/>
        </w:rPr>
        <w:fldChar w:fldCharType="end"/>
      </w:r>
      <w:r w:rsidR="004C4467">
        <w:rPr>
          <w:lang w:val="en-GB" w:eastAsia="ja-JP"/>
        </w:rPr>
        <w:t xml:space="preserve"> is </w:t>
      </w:r>
      <w:r w:rsidR="00AF0526">
        <w:rPr>
          <w:lang w:val="en-GB" w:eastAsia="ja-JP"/>
        </w:rPr>
        <w:t>adopted,</w:t>
      </w:r>
      <w:r w:rsidR="00A5147C">
        <w:rPr>
          <w:lang w:val="en-GB" w:eastAsia="ja-JP"/>
        </w:rPr>
        <w:t xml:space="preserve"> </w:t>
      </w:r>
      <w:r w:rsidR="004C4467">
        <w:rPr>
          <w:lang w:val="en-GB" w:eastAsia="ja-JP"/>
        </w:rPr>
        <w:t xml:space="preserve">then that is </w:t>
      </w:r>
      <w:r w:rsidR="003720EC">
        <w:rPr>
          <w:lang w:val="en-GB" w:eastAsia="ja-JP"/>
        </w:rPr>
        <w:t xml:space="preserve">when </w:t>
      </w:r>
      <w:r w:rsidR="008252E9">
        <w:rPr>
          <w:lang w:val="en-GB" w:eastAsia="ja-JP"/>
        </w:rPr>
        <w:t xml:space="preserve">a </w:t>
      </w:r>
      <w:r w:rsidR="0043761A">
        <w:rPr>
          <w:lang w:val="en-GB" w:eastAsia="ja-JP"/>
        </w:rPr>
        <w:t xml:space="preserve">TCI state </w:t>
      </w:r>
      <w:r w:rsidR="007132B9">
        <w:rPr>
          <w:lang w:val="en-GB" w:eastAsia="ja-JP"/>
        </w:rPr>
        <w:t xml:space="preserve">is activated </w:t>
      </w:r>
      <w:r w:rsidR="00C312B2">
        <w:rPr>
          <w:lang w:val="en-GB" w:eastAsia="ja-JP"/>
        </w:rPr>
        <w:t>for the target cell</w:t>
      </w:r>
      <w:r w:rsidR="00073CF6">
        <w:rPr>
          <w:lang w:val="en-GB" w:eastAsia="ja-JP"/>
        </w:rPr>
        <w:t xml:space="preserve">, see </w:t>
      </w:r>
      <w:r w:rsidR="00073CF6">
        <w:rPr>
          <w:lang w:val="en-GB" w:eastAsia="ja-JP"/>
        </w:rPr>
        <w:fldChar w:fldCharType="begin"/>
      </w:r>
      <w:r w:rsidR="00073CF6">
        <w:rPr>
          <w:lang w:val="en-GB" w:eastAsia="ja-JP"/>
        </w:rPr>
        <w:instrText xml:space="preserve"> REF _Ref197628619 \h </w:instrText>
      </w:r>
      <w:r w:rsidR="00073CF6">
        <w:rPr>
          <w:lang w:val="en-GB" w:eastAsia="ja-JP"/>
        </w:rPr>
      </w:r>
      <w:r w:rsidR="00073CF6">
        <w:rPr>
          <w:lang w:val="en-GB" w:eastAsia="ja-JP"/>
        </w:rPr>
        <w:fldChar w:fldCharType="separate"/>
      </w:r>
      <w:r w:rsidR="008454EB">
        <w:t xml:space="preserve">Figure </w:t>
      </w:r>
      <w:r w:rsidR="008454EB">
        <w:rPr>
          <w:noProof/>
        </w:rPr>
        <w:t>1</w:t>
      </w:r>
      <w:r w:rsidR="00073CF6">
        <w:rPr>
          <w:lang w:val="en-GB" w:eastAsia="ja-JP"/>
        </w:rPr>
        <w:fldChar w:fldCharType="end"/>
      </w:r>
      <w:r w:rsidR="00073CF6">
        <w:rPr>
          <w:lang w:val="en-GB" w:eastAsia="ja-JP"/>
        </w:rPr>
        <w:t xml:space="preserve"> (bottom)</w:t>
      </w:r>
      <w:r w:rsidR="00C312B2">
        <w:rPr>
          <w:lang w:val="en-GB" w:eastAsia="ja-JP"/>
        </w:rPr>
        <w:t>.</w:t>
      </w:r>
      <w:r w:rsidR="00453D52">
        <w:rPr>
          <w:lang w:val="en-GB" w:eastAsia="ja-JP"/>
        </w:rPr>
        <w:t xml:space="preserve"> </w:t>
      </w:r>
      <w:r w:rsidR="00F84865">
        <w:rPr>
          <w:lang w:val="en-GB" w:eastAsia="ja-JP"/>
        </w:rPr>
        <w:t xml:space="preserve">Similarly, </w:t>
      </w:r>
      <w:r w:rsidR="00B609CA">
        <w:rPr>
          <w:lang w:val="en-GB" w:eastAsia="ja-JP"/>
        </w:rPr>
        <w:t>Z should be counted with respect to the TCI State activation MAC CE.</w:t>
      </w:r>
      <w:r w:rsidR="00CA1646">
        <w:rPr>
          <w:lang w:val="en-GB" w:eastAsia="ja-JP"/>
        </w:rPr>
        <w:t xml:space="preserve"> If </w:t>
      </w:r>
      <w:r w:rsidR="00335458">
        <w:rPr>
          <w:lang w:val="en-GB" w:eastAsia="ja-JP"/>
        </w:rPr>
        <w:t xml:space="preserve">no TCI state </w:t>
      </w:r>
      <w:r w:rsidR="00335458" w:rsidRPr="00323957">
        <w:rPr>
          <w:lang w:val="en-GB" w:eastAsia="ja-JP"/>
        </w:rPr>
        <w:t xml:space="preserve">was activated in the target cell prior to LTM CSC MAC CE, then </w:t>
      </w:r>
      <w:r w:rsidR="00323957" w:rsidRPr="00323957">
        <w:rPr>
          <w:lang w:val="en-GB" w:eastAsia="ja-JP"/>
        </w:rPr>
        <w:t xml:space="preserve">the basic capability </w:t>
      </w:r>
      <w:proofErr w:type="gramStart"/>
      <w:r w:rsidR="00323957" w:rsidRPr="00323957">
        <w:rPr>
          <w:lang w:val="en-GB" w:eastAsia="ja-JP"/>
        </w:rPr>
        <w:t>delay</w:t>
      </w:r>
      <w:proofErr w:type="gramEnd"/>
      <w:r w:rsidR="005166A3">
        <w:rPr>
          <w:lang w:val="en-GB" w:eastAsia="ja-JP"/>
        </w:rPr>
        <w:t xml:space="preserve"> </w:t>
      </w:r>
      <w:r w:rsidR="00323957" w:rsidRPr="00323957">
        <w:rPr>
          <w:lang w:val="en-GB" w:eastAsia="ja-JP"/>
        </w:rPr>
        <w:t>requirements apply.</w:t>
      </w:r>
    </w:p>
    <w:p w14:paraId="58B02B02" w14:textId="4593D62B" w:rsidR="00B609CA" w:rsidRDefault="00B609CA" w:rsidP="00B609CA">
      <w:pPr>
        <w:pStyle w:val="Proposal"/>
        <w:rPr>
          <w:lang w:val="en-GB"/>
        </w:rPr>
      </w:pPr>
      <w:bookmarkStart w:id="21" w:name="_Toc197709234"/>
      <w:r w:rsidRPr="00DC47F2">
        <w:rPr>
          <w:lang w:val="en-GB"/>
        </w:rPr>
        <w:t>For a UE with capability</w:t>
      </w:r>
      <w:r>
        <w:rPr>
          <w:lang w:val="en-GB"/>
        </w:rPr>
        <w:t xml:space="preserve"> for CSI measurement operations before </w:t>
      </w:r>
      <w:r w:rsidR="00FB1A48">
        <w:rPr>
          <w:lang w:val="en-GB"/>
        </w:rPr>
        <w:t>LTM CSC MAC CE</w:t>
      </w:r>
      <w:r w:rsidR="003123CC">
        <w:rPr>
          <w:lang w:val="en-GB"/>
        </w:rPr>
        <w:t>:</w:t>
      </w:r>
      <w:r w:rsidRPr="00DC47F2">
        <w:rPr>
          <w:lang w:val="en-GB"/>
        </w:rPr>
        <w:t xml:space="preserve"> </w:t>
      </w:r>
      <w:r w:rsidR="003123CC">
        <w:rPr>
          <w:lang w:val="en-GB"/>
        </w:rPr>
        <w:t>I</w:t>
      </w:r>
      <w:r w:rsidR="009F7708">
        <w:rPr>
          <w:lang w:val="en-GB"/>
        </w:rPr>
        <w:t xml:space="preserve">f </w:t>
      </w:r>
      <w:r w:rsidR="00F142AB">
        <w:rPr>
          <w:lang w:val="en-GB"/>
        </w:rPr>
        <w:t xml:space="preserve">measurement operations are triggered by </w:t>
      </w:r>
      <w:r w:rsidR="00916E3E">
        <w:rPr>
          <w:lang w:val="en-GB"/>
        </w:rPr>
        <w:t>activation of a TCI state in the target cell,</w:t>
      </w:r>
      <w:r w:rsidR="009F7708">
        <w:rPr>
          <w:lang w:val="en-GB"/>
        </w:rPr>
        <w:t xml:space="preserve"> </w:t>
      </w:r>
      <w:r w:rsidRPr="00DC47F2">
        <w:rPr>
          <w:lang w:val="en-GB"/>
        </w:rPr>
        <w:t>the delay requirements Z’/Z applies as follows:</w:t>
      </w:r>
      <w:r w:rsidRPr="00DC47F2">
        <w:rPr>
          <w:lang w:val="en-GB"/>
        </w:rPr>
        <w:br/>
        <w:t xml:space="preserve">- Z' is with respect to the first CSI-RS transmission occasion after </w:t>
      </w:r>
      <w:r w:rsidR="006E353C">
        <w:rPr>
          <w:lang w:val="en-GB"/>
        </w:rPr>
        <w:t>a TCI state in the target cell is activated</w:t>
      </w:r>
      <w:r w:rsidRPr="00DC47F2">
        <w:rPr>
          <w:lang w:val="en-GB"/>
        </w:rPr>
        <w:t xml:space="preserve">, </w:t>
      </w:r>
      <w:r w:rsidRPr="00DC47F2">
        <w:rPr>
          <w:lang w:val="en-GB"/>
        </w:rPr>
        <w:br/>
        <w:t xml:space="preserve">- Z is with respect to the </w:t>
      </w:r>
      <w:r w:rsidR="00945652">
        <w:rPr>
          <w:lang w:val="en-GB"/>
        </w:rPr>
        <w:t>TCI State activation MAC CE</w:t>
      </w:r>
      <w:r w:rsidRPr="00DC47F2">
        <w:rPr>
          <w:lang w:val="en-GB"/>
        </w:rPr>
        <w:t>.</w:t>
      </w:r>
      <w:r w:rsidR="00E81264">
        <w:rPr>
          <w:lang w:val="en-GB"/>
        </w:rPr>
        <w:br/>
        <w:t xml:space="preserve">If </w:t>
      </w:r>
      <w:r w:rsidR="000A2A4E">
        <w:rPr>
          <w:lang w:val="en-GB"/>
        </w:rPr>
        <w:t>measurement</w:t>
      </w:r>
      <w:r w:rsidR="00354831">
        <w:rPr>
          <w:lang w:val="en-GB"/>
        </w:rPr>
        <w:t xml:space="preserve"> operations are not triggered</w:t>
      </w:r>
      <w:r w:rsidR="00491C37">
        <w:rPr>
          <w:lang w:val="en-GB"/>
        </w:rPr>
        <w:t xml:space="preserve"> in the target cell, then the</w:t>
      </w:r>
      <w:r w:rsidR="009416F8">
        <w:rPr>
          <w:lang w:val="en-GB"/>
        </w:rPr>
        <w:t xml:space="preserve"> delay requirements of the basic capability applies.</w:t>
      </w:r>
      <w:bookmarkEnd w:id="21"/>
    </w:p>
    <w:p w14:paraId="237E80EB" w14:textId="796EE33C" w:rsidR="00BE0625" w:rsidRPr="00DC47F2" w:rsidRDefault="00BE0625" w:rsidP="005E4AD1">
      <w:pPr>
        <w:jc w:val="both"/>
        <w:rPr>
          <w:lang w:val="en-GB" w:eastAsia="ja-JP"/>
        </w:rPr>
      </w:pPr>
    </w:p>
    <w:p w14:paraId="4A741751" w14:textId="77777777" w:rsidR="00173D59" w:rsidRDefault="00BD6CED" w:rsidP="005E4AD1">
      <w:pPr>
        <w:keepNext/>
        <w:jc w:val="center"/>
      </w:pPr>
      <w:r w:rsidRPr="00BD6CED">
        <w:rPr>
          <w:lang w:val="en-GB" w:eastAsia="ja-JP"/>
        </w:rPr>
        <w:drawing>
          <wp:inline distT="0" distB="0" distL="0" distR="0" wp14:anchorId="5F2B6929" wp14:editId="456C0A0A">
            <wp:extent cx="5307305" cy="3524438"/>
            <wp:effectExtent l="0" t="0" r="8255" b="0"/>
            <wp:docPr id="46606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069341" name=""/>
                    <pic:cNvPicPr/>
                  </pic:nvPicPr>
                  <pic:blipFill>
                    <a:blip r:embed="rId8"/>
                    <a:stretch>
                      <a:fillRect/>
                    </a:stretch>
                  </pic:blipFill>
                  <pic:spPr>
                    <a:xfrm>
                      <a:off x="0" y="0"/>
                      <a:ext cx="5320416" cy="3533144"/>
                    </a:xfrm>
                    <a:prstGeom prst="rect">
                      <a:avLst/>
                    </a:prstGeom>
                  </pic:spPr>
                </pic:pic>
              </a:graphicData>
            </a:graphic>
          </wp:inline>
        </w:drawing>
      </w:r>
    </w:p>
    <w:p w14:paraId="51BE96F3" w14:textId="0493D136" w:rsidR="001F5F12" w:rsidRDefault="00173D59" w:rsidP="005E4AD1">
      <w:pPr>
        <w:pStyle w:val="Caption"/>
        <w:jc w:val="center"/>
        <w:rPr>
          <w:lang w:val="en-GB" w:eastAsia="ja-JP"/>
        </w:rPr>
      </w:pPr>
      <w:bookmarkStart w:id="22" w:name="_Ref197628612"/>
      <w:bookmarkStart w:id="23" w:name="_Ref197628619"/>
      <w:r>
        <w:t xml:space="preserve">Figure </w:t>
      </w:r>
      <w:r>
        <w:fldChar w:fldCharType="begin"/>
      </w:r>
      <w:r>
        <w:instrText xml:space="preserve"> SEQ Figure \* ARABIC </w:instrText>
      </w:r>
      <w:r>
        <w:fldChar w:fldCharType="separate"/>
      </w:r>
      <w:r w:rsidR="008454EB">
        <w:rPr>
          <w:noProof/>
        </w:rPr>
        <w:t>1</w:t>
      </w:r>
      <w:r>
        <w:fldChar w:fldCharType="end"/>
      </w:r>
      <w:bookmarkEnd w:id="23"/>
      <w:r>
        <w:t xml:space="preserve">: </w:t>
      </w:r>
      <w:r w:rsidR="007762FD">
        <w:t>Delay requirements for a UE with basic capability (top) resp. capability for measurement operations before LTM CSC MAC CE (bottom).</w:t>
      </w:r>
      <w:bookmarkEnd w:id="22"/>
    </w:p>
    <w:p w14:paraId="6ACFDD40" w14:textId="01D27D75" w:rsidR="00DC362D" w:rsidRDefault="00CC76AA" w:rsidP="00DC362D">
      <w:pPr>
        <w:jc w:val="both"/>
        <w:rPr>
          <w:lang w:val="en-GB" w:eastAsia="ja-JP"/>
        </w:rPr>
      </w:pPr>
      <w:r>
        <w:rPr>
          <w:lang w:val="en-GB" w:eastAsia="ja-JP"/>
        </w:rPr>
        <w:t>The</w:t>
      </w:r>
      <w:r w:rsidR="00883CF6">
        <w:rPr>
          <w:lang w:val="en-GB" w:eastAsia="ja-JP"/>
        </w:rPr>
        <w:t xml:space="preserve"> maximum time between the LTM CSC MAC CE and the first UL message is</w:t>
      </w:r>
      <w:r w:rsidR="00A43D12">
        <w:rPr>
          <w:lang w:val="en-GB" w:eastAsia="ja-JP"/>
        </w:rPr>
        <w:t xml:space="preserve"> provided in section 6.3.1 in </w:t>
      </w:r>
      <w:r w:rsidR="00A43D12">
        <w:rPr>
          <w:lang w:val="en-GB" w:eastAsia="ja-JP"/>
        </w:rPr>
        <w:fldChar w:fldCharType="begin"/>
      </w:r>
      <w:r w:rsidR="00A43D12">
        <w:rPr>
          <w:lang w:val="en-GB" w:eastAsia="ja-JP"/>
        </w:rPr>
        <w:instrText xml:space="preserve"> REF _Ref189634605 \r \h </w:instrText>
      </w:r>
      <w:r w:rsidR="00A43D12">
        <w:rPr>
          <w:lang w:val="en-GB" w:eastAsia="ja-JP"/>
        </w:rPr>
      </w:r>
      <w:r w:rsidR="00A43D12">
        <w:rPr>
          <w:lang w:val="en-GB" w:eastAsia="ja-JP"/>
        </w:rPr>
        <w:fldChar w:fldCharType="separate"/>
      </w:r>
      <w:r w:rsidR="008454EB">
        <w:rPr>
          <w:lang w:val="en-GB" w:eastAsia="ja-JP"/>
        </w:rPr>
        <w:t>[1]</w:t>
      </w:r>
      <w:r w:rsidR="00A43D12">
        <w:rPr>
          <w:lang w:val="en-GB" w:eastAsia="ja-JP"/>
        </w:rPr>
        <w:fldChar w:fldCharType="end"/>
      </w:r>
      <w:r w:rsidR="00A43D12">
        <w:rPr>
          <w:lang w:val="en-GB" w:eastAsia="ja-JP"/>
        </w:rPr>
        <w:t>, but the UE can (and in many cases will) access the target be</w:t>
      </w:r>
      <w:r w:rsidR="00560E65">
        <w:rPr>
          <w:lang w:val="en-GB" w:eastAsia="ja-JP"/>
        </w:rPr>
        <w:t>fore that.</w:t>
      </w:r>
      <w:r w:rsidR="00883CF6">
        <w:rPr>
          <w:lang w:val="en-GB" w:eastAsia="ja-JP"/>
        </w:rPr>
        <w:t xml:space="preserve"> </w:t>
      </w:r>
      <w:r w:rsidR="00DC362D">
        <w:rPr>
          <w:lang w:val="en-GB"/>
        </w:rPr>
        <w:t xml:space="preserve">Since the target does not know when the </w:t>
      </w:r>
      <w:r w:rsidR="00DC362D" w:rsidRPr="005B4D33">
        <w:rPr>
          <w:lang w:val="en-GB" w:eastAsia="ja-JP"/>
        </w:rPr>
        <w:t>LTM CSC MAC CE</w:t>
      </w:r>
      <w:r w:rsidR="00DC362D">
        <w:rPr>
          <w:lang w:val="en-GB" w:eastAsia="ja-JP"/>
        </w:rPr>
        <w:t xml:space="preserve"> was received, the target does not know when the </w:t>
      </w:r>
      <w:r w:rsidR="00544E91">
        <w:rPr>
          <w:lang w:val="en-GB" w:eastAsia="ja-JP"/>
        </w:rPr>
        <w:t>UE performs the measurement, which in turn means that the target cannot determine when</w:t>
      </w:r>
      <w:r w:rsidR="00B87165">
        <w:rPr>
          <w:lang w:val="en-GB" w:eastAsia="ja-JP"/>
        </w:rPr>
        <w:t xml:space="preserve"> </w:t>
      </w:r>
      <w:r w:rsidR="00CC37CA">
        <w:rPr>
          <w:lang w:val="en-GB" w:eastAsia="ja-JP"/>
        </w:rPr>
        <w:t xml:space="preserve">the requirements Z/Z’ are met. Instead, the target </w:t>
      </w:r>
      <w:proofErr w:type="gramStart"/>
      <w:r w:rsidR="00CC37CA">
        <w:rPr>
          <w:lang w:val="en-GB" w:eastAsia="ja-JP"/>
        </w:rPr>
        <w:t>need</w:t>
      </w:r>
      <w:proofErr w:type="gramEnd"/>
      <w:r w:rsidR="00CC37CA">
        <w:rPr>
          <w:lang w:val="en-GB" w:eastAsia="ja-JP"/>
        </w:rPr>
        <w:t xml:space="preserve"> to rely on the </w:t>
      </w:r>
      <w:r w:rsidR="007465FC">
        <w:rPr>
          <w:lang w:val="en-GB" w:eastAsia="ja-JP"/>
        </w:rPr>
        <w:t>UE indication (the lowest CQI index)</w:t>
      </w:r>
      <w:r w:rsidR="00B95B62">
        <w:rPr>
          <w:lang w:val="en-GB" w:eastAsia="ja-JP"/>
        </w:rPr>
        <w:t xml:space="preserve"> </w:t>
      </w:r>
      <w:r w:rsidR="00B31B65">
        <w:rPr>
          <w:lang w:val="en-GB" w:eastAsia="ja-JP"/>
        </w:rPr>
        <w:t>when CSI is not available.</w:t>
      </w:r>
    </w:p>
    <w:p w14:paraId="22A67299" w14:textId="26759B61" w:rsidR="00B87165" w:rsidRDefault="00B87165" w:rsidP="00B87165">
      <w:pPr>
        <w:pStyle w:val="Observation"/>
        <w:rPr>
          <w:lang w:val="en-GB"/>
        </w:rPr>
      </w:pPr>
      <w:bookmarkStart w:id="24" w:name="_Toc197709223"/>
      <w:r>
        <w:rPr>
          <w:lang w:val="en-GB"/>
        </w:rPr>
        <w:t xml:space="preserve">Since the target </w:t>
      </w:r>
      <w:r w:rsidR="00D77479">
        <w:rPr>
          <w:lang w:val="en-GB"/>
        </w:rPr>
        <w:t xml:space="preserve">cell </w:t>
      </w:r>
      <w:r>
        <w:rPr>
          <w:lang w:val="en-GB"/>
        </w:rPr>
        <w:t xml:space="preserve">does not know when the UE received the </w:t>
      </w:r>
      <w:r w:rsidRPr="005B4D33">
        <w:rPr>
          <w:lang w:val="en-GB"/>
        </w:rPr>
        <w:t>LTM CSC MAC CE</w:t>
      </w:r>
      <w:r>
        <w:rPr>
          <w:lang w:val="en-GB"/>
        </w:rPr>
        <w:t xml:space="preserve"> was received, the target </w:t>
      </w:r>
      <w:r w:rsidR="00F5237C">
        <w:rPr>
          <w:lang w:val="en-GB"/>
        </w:rPr>
        <w:t xml:space="preserve">cannot determine whether the requirements Z/Z’ are met </w:t>
      </w:r>
      <w:r w:rsidR="004F3BB6">
        <w:rPr>
          <w:lang w:val="en-GB"/>
        </w:rPr>
        <w:t xml:space="preserve">for the </w:t>
      </w:r>
      <w:r w:rsidR="00D77479">
        <w:rPr>
          <w:lang w:val="en-GB"/>
        </w:rPr>
        <w:t xml:space="preserve">CSI </w:t>
      </w:r>
      <w:r w:rsidR="004F3BB6">
        <w:rPr>
          <w:lang w:val="en-GB"/>
        </w:rPr>
        <w:t xml:space="preserve">report in the first uplink resource in the target cell. </w:t>
      </w:r>
      <w:r w:rsidR="00D77479">
        <w:rPr>
          <w:lang w:val="en-GB"/>
        </w:rPr>
        <w:t xml:space="preserve">The target cell </w:t>
      </w:r>
      <w:proofErr w:type="gramStart"/>
      <w:r w:rsidR="00F5237C">
        <w:rPr>
          <w:lang w:val="en-GB"/>
        </w:rPr>
        <w:t>need</w:t>
      </w:r>
      <w:proofErr w:type="gramEnd"/>
      <w:r w:rsidR="00F5237C">
        <w:rPr>
          <w:lang w:val="en-GB"/>
        </w:rPr>
        <w:t xml:space="preserve"> to rely on </w:t>
      </w:r>
      <w:r w:rsidR="00BB494A">
        <w:rPr>
          <w:lang w:val="en-GB"/>
        </w:rPr>
        <w:t xml:space="preserve">the </w:t>
      </w:r>
      <w:r w:rsidR="00F5237C">
        <w:rPr>
          <w:lang w:val="en-GB"/>
        </w:rPr>
        <w:t xml:space="preserve">UE indication </w:t>
      </w:r>
      <w:r w:rsidR="009C76BA">
        <w:rPr>
          <w:lang w:val="en-GB"/>
        </w:rPr>
        <w:t xml:space="preserve">if the CSI is </w:t>
      </w:r>
      <w:r w:rsidR="003D2F31">
        <w:rPr>
          <w:lang w:val="en-GB"/>
        </w:rPr>
        <w:t>valid</w:t>
      </w:r>
      <w:r w:rsidR="00DF2431">
        <w:rPr>
          <w:lang w:val="en-GB"/>
        </w:rPr>
        <w:t xml:space="preserve"> or not</w:t>
      </w:r>
      <w:r w:rsidR="009C76BA">
        <w:rPr>
          <w:lang w:val="en-GB"/>
        </w:rPr>
        <w:t>.</w:t>
      </w:r>
      <w:bookmarkEnd w:id="24"/>
    </w:p>
    <w:p w14:paraId="4B8C892A" w14:textId="77B7693C" w:rsidR="00B87165" w:rsidRDefault="00DA3DAB" w:rsidP="00DC362D">
      <w:pPr>
        <w:jc w:val="both"/>
        <w:rPr>
          <w:lang w:val="en-GB"/>
        </w:rPr>
      </w:pPr>
      <w:r>
        <w:rPr>
          <w:lang w:val="en-GB"/>
        </w:rPr>
        <w:t>The situation is illustrated in</w:t>
      </w:r>
      <w:r w:rsidR="002B3456">
        <w:rPr>
          <w:lang w:val="en-GB"/>
        </w:rPr>
        <w:t xml:space="preserve"> </w:t>
      </w:r>
      <w:r w:rsidR="002B3456">
        <w:rPr>
          <w:lang w:val="en-GB"/>
        </w:rPr>
        <w:fldChar w:fldCharType="begin"/>
      </w:r>
      <w:r w:rsidR="002B3456">
        <w:rPr>
          <w:lang w:val="en-GB"/>
        </w:rPr>
        <w:instrText xml:space="preserve"> REF _Ref189587019 \h </w:instrText>
      </w:r>
      <w:r w:rsidR="002B3456">
        <w:rPr>
          <w:lang w:val="en-GB"/>
        </w:rPr>
      </w:r>
      <w:r w:rsidR="002B3456">
        <w:rPr>
          <w:lang w:val="en-GB"/>
        </w:rPr>
        <w:fldChar w:fldCharType="separate"/>
      </w:r>
      <w:r w:rsidR="008454EB">
        <w:t xml:space="preserve">Figure </w:t>
      </w:r>
      <w:r w:rsidR="008454EB">
        <w:rPr>
          <w:noProof/>
        </w:rPr>
        <w:t>2</w:t>
      </w:r>
      <w:r w:rsidR="002B3456">
        <w:rPr>
          <w:lang w:val="en-GB"/>
        </w:rPr>
        <w:fldChar w:fldCharType="end"/>
      </w:r>
      <w:r w:rsidR="00AF35B0">
        <w:rPr>
          <w:lang w:val="en-GB"/>
        </w:rPr>
        <w:t>.</w:t>
      </w:r>
    </w:p>
    <w:p w14:paraId="5B59B0CA" w14:textId="517A22EC" w:rsidR="00AF35B0" w:rsidRDefault="00761E3D" w:rsidP="00AF35B0">
      <w:pPr>
        <w:pStyle w:val="TH"/>
      </w:pPr>
      <w:r>
        <w:rPr>
          <w:noProof/>
        </w:rPr>
        <w:drawing>
          <wp:inline distT="0" distB="0" distL="0" distR="0" wp14:anchorId="087A39F0" wp14:editId="03A75AAB">
            <wp:extent cx="3740150" cy="2307180"/>
            <wp:effectExtent l="0" t="0" r="0" b="0"/>
            <wp:docPr id="52845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4211" cy="2315854"/>
                    </a:xfrm>
                    <a:prstGeom prst="rect">
                      <a:avLst/>
                    </a:prstGeom>
                    <a:noFill/>
                  </pic:spPr>
                </pic:pic>
              </a:graphicData>
            </a:graphic>
          </wp:inline>
        </w:drawing>
      </w:r>
    </w:p>
    <w:p w14:paraId="6A25107E" w14:textId="426CE2F6" w:rsidR="00517065" w:rsidRDefault="00AF35B0" w:rsidP="00AF35B0">
      <w:pPr>
        <w:pStyle w:val="TF"/>
        <w:rPr>
          <w:lang w:val="en-GB" w:eastAsia="ja-JP"/>
        </w:rPr>
      </w:pPr>
      <w:bookmarkStart w:id="25" w:name="_Ref189587019"/>
      <w:r>
        <w:t xml:space="preserve">Figure </w:t>
      </w:r>
      <w:r w:rsidR="004C2BEB">
        <w:fldChar w:fldCharType="begin"/>
      </w:r>
      <w:r w:rsidR="004C2BEB">
        <w:instrText xml:space="preserve"> SEQ Figure \* ARABIC </w:instrText>
      </w:r>
      <w:r w:rsidR="004C2BEB">
        <w:fldChar w:fldCharType="separate"/>
      </w:r>
      <w:r w:rsidR="008454EB">
        <w:rPr>
          <w:noProof/>
        </w:rPr>
        <w:t>2</w:t>
      </w:r>
      <w:r w:rsidR="004C2BEB">
        <w:rPr>
          <w:noProof/>
        </w:rPr>
        <w:fldChar w:fldCharType="end"/>
      </w:r>
      <w:bookmarkEnd w:id="25"/>
      <w:r>
        <w:t xml:space="preserve">: The timing </w:t>
      </w:r>
      <w:r w:rsidR="008F23CB">
        <w:t xml:space="preserve">of LTM CSC relative </w:t>
      </w:r>
      <w:r>
        <w:t xml:space="preserve">the CSI-RS transmission </w:t>
      </w:r>
      <w:r w:rsidR="008F23CB">
        <w:t xml:space="preserve">RS#2 </w:t>
      </w:r>
      <w:r>
        <w:t xml:space="preserve">is unknown at the target. </w:t>
      </w:r>
      <w:r w:rsidR="00AE13F2">
        <w:t xml:space="preserve">In case 1, the UE </w:t>
      </w:r>
      <w:r w:rsidR="00BC62CA">
        <w:t xml:space="preserve">may have </w:t>
      </w:r>
      <w:r w:rsidR="00AE13F2">
        <w:t xml:space="preserve">computed valid CSI already when transmitting the first UL message. In case 2, the UE cannot compute valid CSI until after the reception </w:t>
      </w:r>
      <w:r w:rsidR="00CE2024">
        <w:t xml:space="preserve">of </w:t>
      </w:r>
      <w:r w:rsidR="00CC5447">
        <w:t>RS#3.</w:t>
      </w:r>
      <w:r w:rsidR="00031E9A">
        <w:t>I</w:t>
      </w:r>
    </w:p>
    <w:p w14:paraId="7127003F" w14:textId="701610B1" w:rsidR="008F461F" w:rsidRPr="00D453FB" w:rsidRDefault="007D23D4" w:rsidP="00D453FB">
      <w:pPr>
        <w:jc w:val="both"/>
        <w:rPr>
          <w:lang w:val="en-GB" w:eastAsia="ja-JP"/>
        </w:rPr>
      </w:pPr>
      <w:r w:rsidRPr="008D79F2">
        <w:rPr>
          <w:lang w:val="en-GB" w:eastAsia="ja-JP"/>
        </w:rPr>
        <w:t xml:space="preserve">If the UE reports </w:t>
      </w:r>
      <w:r w:rsidR="00BF0D71" w:rsidRPr="008D79F2">
        <w:rPr>
          <w:lang w:val="en-GB" w:eastAsia="ja-JP"/>
        </w:rPr>
        <w:t xml:space="preserve">that CSI is not available </w:t>
      </w:r>
      <w:r w:rsidRPr="008D79F2">
        <w:rPr>
          <w:lang w:val="en-GB" w:eastAsia="ja-JP"/>
        </w:rPr>
        <w:t xml:space="preserve">in the first UL </w:t>
      </w:r>
      <w:r w:rsidR="00BF0D71" w:rsidRPr="008D79F2">
        <w:rPr>
          <w:lang w:val="en-GB" w:eastAsia="ja-JP"/>
        </w:rPr>
        <w:t>resource in the target cell</w:t>
      </w:r>
      <w:r w:rsidR="00244558">
        <w:rPr>
          <w:lang w:val="en-GB" w:eastAsia="ja-JP"/>
        </w:rPr>
        <w:t>,</w:t>
      </w:r>
      <w:r w:rsidR="00C5386D" w:rsidRPr="008D79F2">
        <w:rPr>
          <w:lang w:val="en-GB" w:eastAsia="ja-JP"/>
        </w:rPr>
        <w:t xml:space="preserve"> </w:t>
      </w:r>
      <w:r w:rsidR="0035038D" w:rsidRPr="008D79F2">
        <w:rPr>
          <w:lang w:val="en-GB" w:eastAsia="ja-JP"/>
        </w:rPr>
        <w:t xml:space="preserve">then </w:t>
      </w:r>
      <w:r w:rsidR="00BE67A9" w:rsidRPr="008D79F2">
        <w:rPr>
          <w:lang w:val="en-GB" w:eastAsia="ja-JP"/>
        </w:rPr>
        <w:t xml:space="preserve">the network can send DCI to schedule aperiodic CSI report </w:t>
      </w:r>
      <w:proofErr w:type="gramStart"/>
      <w:r w:rsidR="00BE67A9" w:rsidRPr="008D79F2">
        <w:rPr>
          <w:lang w:val="en-GB" w:eastAsia="ja-JP"/>
        </w:rPr>
        <w:t>at a later time</w:t>
      </w:r>
      <w:proofErr w:type="gramEnd"/>
      <w:r w:rsidR="00244558">
        <w:rPr>
          <w:lang w:val="en-GB" w:eastAsia="ja-JP"/>
        </w:rPr>
        <w:t>.</w:t>
      </w:r>
      <w:r w:rsidR="006A248E" w:rsidRPr="008D79F2">
        <w:rPr>
          <w:lang w:val="en-GB" w:eastAsia="ja-JP"/>
        </w:rPr>
        <w:t xml:space="preserve"> </w:t>
      </w:r>
      <w:r w:rsidR="00E37F8F" w:rsidRPr="008D79F2">
        <w:rPr>
          <w:lang w:val="en-GB" w:eastAsia="ja-JP"/>
        </w:rPr>
        <w:t xml:space="preserve">Consider </w:t>
      </w:r>
      <w:r w:rsidR="006A248E" w:rsidRPr="00296EC8">
        <w:rPr>
          <w:lang w:val="en-GB" w:eastAsia="ja-JP"/>
        </w:rPr>
        <w:t xml:space="preserve">again </w:t>
      </w:r>
      <w:r w:rsidR="00D46EA3">
        <w:rPr>
          <w:lang w:val="en-GB" w:eastAsia="ja-JP"/>
        </w:rPr>
        <w:fldChar w:fldCharType="begin"/>
      </w:r>
      <w:r w:rsidR="00D46EA3">
        <w:rPr>
          <w:lang w:val="en-GB" w:eastAsia="ja-JP"/>
        </w:rPr>
        <w:instrText xml:space="preserve"> REF _Ref189587019 \h </w:instrText>
      </w:r>
      <w:r w:rsidR="00D46EA3">
        <w:rPr>
          <w:lang w:val="en-GB" w:eastAsia="ja-JP"/>
        </w:rPr>
      </w:r>
      <w:r w:rsidR="00D46EA3">
        <w:rPr>
          <w:lang w:val="en-GB" w:eastAsia="ja-JP"/>
        </w:rPr>
        <w:fldChar w:fldCharType="separate"/>
      </w:r>
      <w:r w:rsidR="008454EB">
        <w:t xml:space="preserve">Figure </w:t>
      </w:r>
      <w:r w:rsidR="008454EB">
        <w:rPr>
          <w:noProof/>
        </w:rPr>
        <w:t>2</w:t>
      </w:r>
      <w:r w:rsidR="00D46EA3">
        <w:rPr>
          <w:lang w:val="en-GB" w:eastAsia="ja-JP"/>
        </w:rPr>
        <w:fldChar w:fldCharType="end"/>
      </w:r>
      <w:r w:rsidR="002F796B" w:rsidRPr="00296EC8">
        <w:rPr>
          <w:lang w:val="en-GB" w:eastAsia="ja-JP"/>
        </w:rPr>
        <w:t>.</w:t>
      </w:r>
      <w:r w:rsidR="002F796B">
        <w:rPr>
          <w:lang w:val="en-GB" w:eastAsia="ja-JP"/>
        </w:rPr>
        <w:t xml:space="preserve"> </w:t>
      </w:r>
      <w:r w:rsidR="00DE30DE" w:rsidRPr="00D453FB">
        <w:rPr>
          <w:lang w:val="en-GB" w:eastAsia="ja-JP"/>
        </w:rPr>
        <w:t xml:space="preserve">If the UE reports CSI not available in the first UL message, </w:t>
      </w:r>
      <w:r w:rsidR="00552F85">
        <w:rPr>
          <w:lang w:val="en-GB" w:eastAsia="ja-JP"/>
        </w:rPr>
        <w:t>then</w:t>
      </w:r>
      <w:r w:rsidR="002F796B">
        <w:rPr>
          <w:lang w:val="en-GB" w:eastAsia="ja-JP"/>
        </w:rPr>
        <w:t>:</w:t>
      </w:r>
    </w:p>
    <w:p w14:paraId="544554E0" w14:textId="6A3CE679" w:rsidR="00A52491" w:rsidRDefault="00C83967" w:rsidP="002F796B">
      <w:pPr>
        <w:pStyle w:val="ListParagraph"/>
        <w:numPr>
          <w:ilvl w:val="0"/>
          <w:numId w:val="33"/>
        </w:numPr>
        <w:jc w:val="both"/>
        <w:rPr>
          <w:lang w:val="en-GB" w:eastAsia="ja-JP"/>
        </w:rPr>
      </w:pPr>
      <w:r>
        <w:rPr>
          <w:lang w:val="en-GB" w:eastAsia="ja-JP"/>
        </w:rPr>
        <w:t>T</w:t>
      </w:r>
      <w:r w:rsidR="00DE30DE" w:rsidRPr="008F461F">
        <w:rPr>
          <w:lang w:val="en-GB" w:eastAsia="ja-JP"/>
        </w:rPr>
        <w:t xml:space="preserve">he network </w:t>
      </w:r>
      <w:r w:rsidR="007E01BF" w:rsidRPr="008F461F">
        <w:rPr>
          <w:lang w:val="en-GB" w:eastAsia="ja-JP"/>
        </w:rPr>
        <w:t>send</w:t>
      </w:r>
      <w:r w:rsidR="00BD4020">
        <w:rPr>
          <w:lang w:val="en-GB" w:eastAsia="ja-JP"/>
        </w:rPr>
        <w:t>s</w:t>
      </w:r>
      <w:r w:rsidR="007E01BF" w:rsidRPr="008F461F">
        <w:rPr>
          <w:lang w:val="en-GB" w:eastAsia="ja-JP"/>
        </w:rPr>
        <w:t xml:space="preserve"> a DCI </w:t>
      </w:r>
      <w:r w:rsidR="00552F85">
        <w:rPr>
          <w:lang w:val="en-GB" w:eastAsia="ja-JP"/>
        </w:rPr>
        <w:t>to</w:t>
      </w:r>
      <w:r w:rsidR="00F052A8" w:rsidRPr="008F461F">
        <w:rPr>
          <w:lang w:val="en-GB" w:eastAsia="ja-JP"/>
        </w:rPr>
        <w:t xml:space="preserve"> schedule a report that satisfies the Z’ requirement with respect to RS#2</w:t>
      </w:r>
      <w:r w:rsidR="00DF6DCA" w:rsidRPr="008F461F">
        <w:rPr>
          <w:lang w:val="en-GB" w:eastAsia="ja-JP"/>
        </w:rPr>
        <w:t xml:space="preserve">. </w:t>
      </w:r>
      <w:r w:rsidR="00A52491">
        <w:rPr>
          <w:lang w:val="en-GB" w:eastAsia="ja-JP"/>
        </w:rPr>
        <w:t xml:space="preserve">For Case 1 (top), this </w:t>
      </w:r>
      <w:r w:rsidR="0030586D">
        <w:rPr>
          <w:lang w:val="en-GB" w:eastAsia="ja-JP"/>
        </w:rPr>
        <w:t>will result in a valid CSI report.</w:t>
      </w:r>
    </w:p>
    <w:p w14:paraId="250C6F53" w14:textId="2C97052F" w:rsidR="0030586D" w:rsidRDefault="00C83967" w:rsidP="002F796B">
      <w:pPr>
        <w:pStyle w:val="ListParagraph"/>
        <w:numPr>
          <w:ilvl w:val="0"/>
          <w:numId w:val="33"/>
        </w:numPr>
        <w:jc w:val="both"/>
        <w:rPr>
          <w:lang w:val="en-GB" w:eastAsia="ja-JP"/>
        </w:rPr>
      </w:pPr>
      <w:r>
        <w:rPr>
          <w:lang w:val="en-GB" w:eastAsia="ja-JP"/>
        </w:rPr>
        <w:t>F</w:t>
      </w:r>
      <w:r w:rsidR="0030586D">
        <w:rPr>
          <w:lang w:val="en-GB" w:eastAsia="ja-JP"/>
        </w:rPr>
        <w:t xml:space="preserve">or Case 2 </w:t>
      </w:r>
      <w:r w:rsidR="001174B0">
        <w:rPr>
          <w:lang w:val="en-GB" w:eastAsia="ja-JP"/>
        </w:rPr>
        <w:t xml:space="preserve">(bottom), the UE </w:t>
      </w:r>
      <w:r w:rsidR="00DC51F6">
        <w:rPr>
          <w:lang w:val="en-GB" w:eastAsia="ja-JP"/>
        </w:rPr>
        <w:t>never measured RS#2 hence it should report CSI not availa</w:t>
      </w:r>
      <w:r w:rsidR="00BD4020">
        <w:rPr>
          <w:lang w:val="en-GB" w:eastAsia="ja-JP"/>
        </w:rPr>
        <w:t xml:space="preserve">ble </w:t>
      </w:r>
      <w:r w:rsidR="00FB04D4">
        <w:rPr>
          <w:lang w:val="en-GB" w:eastAsia="ja-JP"/>
        </w:rPr>
        <w:t xml:space="preserve">once again. Then the network </w:t>
      </w:r>
      <w:proofErr w:type="gramStart"/>
      <w:r w:rsidR="00FB04D4">
        <w:rPr>
          <w:lang w:val="en-GB" w:eastAsia="ja-JP"/>
        </w:rPr>
        <w:t>has to</w:t>
      </w:r>
      <w:proofErr w:type="gramEnd"/>
      <w:r w:rsidR="00FB04D4">
        <w:rPr>
          <w:lang w:val="en-GB" w:eastAsia="ja-JP"/>
        </w:rPr>
        <w:t xml:space="preserve"> poll the UE once more by sending a second DCI scheduling a CSI report </w:t>
      </w:r>
      <w:r w:rsidR="00D453FB">
        <w:rPr>
          <w:lang w:val="en-GB" w:eastAsia="ja-JP"/>
        </w:rPr>
        <w:t>with respect to RS#3.</w:t>
      </w:r>
    </w:p>
    <w:p w14:paraId="62DAE59B" w14:textId="77777777" w:rsidR="00592CC8" w:rsidRPr="00A12E7B" w:rsidRDefault="00592CC8" w:rsidP="00592CC8">
      <w:pPr>
        <w:pStyle w:val="Observation"/>
        <w:rPr>
          <w:lang w:val="en-GB"/>
        </w:rPr>
      </w:pPr>
      <w:bookmarkStart w:id="26" w:name="_Toc197709224"/>
      <w:r>
        <w:rPr>
          <w:lang w:val="en-GB"/>
        </w:rPr>
        <w:t>The network needs to poll the UE at most two times to be sure to receive valid CSI with minimal delay.</w:t>
      </w:r>
      <w:bookmarkEnd w:id="26"/>
    </w:p>
    <w:p w14:paraId="1499BBAC" w14:textId="5AABFBFA" w:rsidR="002A5200" w:rsidRDefault="0003206C" w:rsidP="008D79F2">
      <w:pPr>
        <w:jc w:val="both"/>
        <w:rPr>
          <w:lang w:val="en-GB" w:eastAsia="ja-JP"/>
        </w:rPr>
      </w:pPr>
      <w:r>
        <w:rPr>
          <w:lang w:val="en-GB" w:eastAsia="ja-JP"/>
        </w:rPr>
        <w:t xml:space="preserve">This is a </w:t>
      </w:r>
      <w:r w:rsidR="002F796B">
        <w:rPr>
          <w:lang w:val="en-GB" w:eastAsia="ja-JP"/>
        </w:rPr>
        <w:t xml:space="preserve">relatively </w:t>
      </w:r>
      <w:r>
        <w:rPr>
          <w:lang w:val="en-GB" w:eastAsia="ja-JP"/>
        </w:rPr>
        <w:t>simple approach where legacy mechanisms are used to poll the UE for valid CSI</w:t>
      </w:r>
      <w:r w:rsidR="00A05F3D">
        <w:rPr>
          <w:lang w:val="en-GB" w:eastAsia="ja-JP"/>
        </w:rPr>
        <w:t>.</w:t>
      </w:r>
    </w:p>
    <w:p w14:paraId="4C924FEE" w14:textId="0F40710B" w:rsidR="00A05F3D" w:rsidRDefault="00255BF0" w:rsidP="00A05F3D">
      <w:pPr>
        <w:pStyle w:val="Proposal"/>
        <w:rPr>
          <w:lang w:val="en-GB"/>
        </w:rPr>
      </w:pPr>
      <w:bookmarkStart w:id="27" w:name="_Toc197709235"/>
      <w:r>
        <w:rPr>
          <w:lang w:val="en-GB"/>
        </w:rPr>
        <w:t xml:space="preserve">If CSI is not available </w:t>
      </w:r>
      <w:r w:rsidR="00113750">
        <w:rPr>
          <w:lang w:val="en-GB"/>
        </w:rPr>
        <w:t xml:space="preserve">to be reported </w:t>
      </w:r>
      <w:r>
        <w:rPr>
          <w:lang w:val="en-GB"/>
        </w:rPr>
        <w:t xml:space="preserve">in the first </w:t>
      </w:r>
      <w:r w:rsidR="00E7281E">
        <w:rPr>
          <w:lang w:val="en-GB"/>
        </w:rPr>
        <w:t>UL</w:t>
      </w:r>
      <w:r>
        <w:rPr>
          <w:lang w:val="en-GB"/>
        </w:rPr>
        <w:t xml:space="preserve"> </w:t>
      </w:r>
      <w:r w:rsidR="00CF3BC9">
        <w:rPr>
          <w:lang w:val="en-GB"/>
        </w:rPr>
        <w:t>resource</w:t>
      </w:r>
      <w:r>
        <w:rPr>
          <w:lang w:val="en-GB"/>
        </w:rPr>
        <w:t xml:space="preserve"> </w:t>
      </w:r>
      <w:r w:rsidR="004311FB">
        <w:rPr>
          <w:lang w:val="en-GB"/>
        </w:rPr>
        <w:t>in</w:t>
      </w:r>
      <w:r>
        <w:rPr>
          <w:lang w:val="en-GB"/>
        </w:rPr>
        <w:t xml:space="preserve"> the target cell, then the network can poll the UE for </w:t>
      </w:r>
      <w:r w:rsidR="006A7285">
        <w:rPr>
          <w:lang w:val="en-GB"/>
        </w:rPr>
        <w:t xml:space="preserve">the </w:t>
      </w:r>
      <w:r w:rsidR="0060029C">
        <w:rPr>
          <w:lang w:val="en-GB"/>
        </w:rPr>
        <w:t xml:space="preserve">CSI </w:t>
      </w:r>
      <w:proofErr w:type="gramStart"/>
      <w:r w:rsidR="0060029C">
        <w:rPr>
          <w:lang w:val="en-GB"/>
        </w:rPr>
        <w:t>at a later time</w:t>
      </w:r>
      <w:proofErr w:type="gramEnd"/>
      <w:r w:rsidR="0060029C">
        <w:rPr>
          <w:lang w:val="en-GB"/>
        </w:rPr>
        <w:t xml:space="preserve"> using legacy mechanisms.</w:t>
      </w:r>
      <w:bookmarkEnd w:id="27"/>
    </w:p>
    <w:p w14:paraId="0025867F" w14:textId="7CE2EE77" w:rsidR="009E05B5" w:rsidRDefault="009E05B5" w:rsidP="00CC49E0">
      <w:pPr>
        <w:pStyle w:val="Heading3"/>
      </w:pPr>
      <w:r>
        <w:t>2.3.</w:t>
      </w:r>
      <w:r w:rsidR="00900D4F">
        <w:t>3</w:t>
      </w:r>
      <w:r>
        <w:tab/>
        <w:t>Inter- resp. intra-frequency</w:t>
      </w:r>
      <w:r w:rsidR="00900D4F">
        <w:t xml:space="preserve"> measurement operations</w:t>
      </w:r>
    </w:p>
    <w:p w14:paraId="5CD43B06" w14:textId="1672B428" w:rsidR="001334D5" w:rsidRDefault="00926A4E" w:rsidP="009412DF">
      <w:pPr>
        <w:jc w:val="both"/>
        <w:rPr>
          <w:lang w:val="en-GB" w:eastAsia="ja-JP"/>
        </w:rPr>
      </w:pPr>
      <w:r>
        <w:rPr>
          <w:lang w:val="en-GB" w:eastAsia="ja-JP"/>
        </w:rPr>
        <w:t>The discussion of inte</w:t>
      </w:r>
      <w:r w:rsidR="009412DF">
        <w:rPr>
          <w:lang w:val="en-GB" w:eastAsia="ja-JP"/>
        </w:rPr>
        <w:t>r</w:t>
      </w:r>
      <w:r>
        <w:rPr>
          <w:lang w:val="en-GB" w:eastAsia="ja-JP"/>
        </w:rPr>
        <w:t>- resp. intra-frequency measurements only apply to measurement operations before LTM cell switch command MAC CE since after CSC</w:t>
      </w:r>
      <w:r w:rsidR="00DE364B">
        <w:rPr>
          <w:lang w:val="en-GB" w:eastAsia="ja-JP"/>
        </w:rPr>
        <w:t xml:space="preserve"> there is only the frequency of the new source cell. </w:t>
      </w:r>
      <w:r w:rsidR="00995029">
        <w:rPr>
          <w:lang w:val="en-GB" w:eastAsia="ja-JP"/>
        </w:rPr>
        <w:t xml:space="preserve">Just like </w:t>
      </w:r>
      <w:r w:rsidR="006425F1">
        <w:rPr>
          <w:lang w:val="en-GB" w:eastAsia="ja-JP"/>
        </w:rPr>
        <w:t xml:space="preserve">the case with </w:t>
      </w:r>
      <w:r w:rsidR="00386FD2">
        <w:rPr>
          <w:lang w:val="en-GB" w:eastAsia="ja-JP"/>
        </w:rPr>
        <w:t xml:space="preserve">CSI-RS </w:t>
      </w:r>
      <w:r w:rsidR="006425F1">
        <w:rPr>
          <w:lang w:val="en-GB" w:eastAsia="ja-JP"/>
        </w:rPr>
        <w:t>L1-RSRP measurements</w:t>
      </w:r>
      <w:r w:rsidR="00386FD2">
        <w:rPr>
          <w:lang w:val="en-GB" w:eastAsia="ja-JP"/>
        </w:rPr>
        <w:t xml:space="preserve">, </w:t>
      </w:r>
      <w:r w:rsidR="009A52F9">
        <w:rPr>
          <w:lang w:val="en-GB" w:eastAsia="ja-JP"/>
        </w:rPr>
        <w:t xml:space="preserve">measurement operations for </w:t>
      </w:r>
      <w:r w:rsidR="00386FD2">
        <w:rPr>
          <w:lang w:val="en-GB" w:eastAsia="ja-JP"/>
        </w:rPr>
        <w:t xml:space="preserve">CSI acquisition </w:t>
      </w:r>
      <w:r w:rsidR="009A52F9">
        <w:rPr>
          <w:lang w:val="en-GB" w:eastAsia="ja-JP"/>
        </w:rPr>
        <w:t xml:space="preserve">before LTM CSC MAC CE </w:t>
      </w:r>
      <w:r w:rsidR="00386FD2">
        <w:rPr>
          <w:lang w:val="en-GB" w:eastAsia="ja-JP"/>
        </w:rPr>
        <w:t xml:space="preserve">should be </w:t>
      </w:r>
      <w:r w:rsidR="009C1D42">
        <w:rPr>
          <w:lang w:val="en-GB" w:eastAsia="ja-JP"/>
        </w:rPr>
        <w:t>sup</w:t>
      </w:r>
      <w:r w:rsidR="00806804">
        <w:rPr>
          <w:lang w:val="en-GB" w:eastAsia="ja-JP"/>
        </w:rPr>
        <w:t xml:space="preserve">ported </w:t>
      </w:r>
      <w:r w:rsidR="00386FD2">
        <w:rPr>
          <w:lang w:val="en-GB" w:eastAsia="ja-JP"/>
        </w:rPr>
        <w:t xml:space="preserve">regardless of the frequency </w:t>
      </w:r>
      <w:r w:rsidR="009C1D42">
        <w:rPr>
          <w:lang w:val="en-GB" w:eastAsia="ja-JP"/>
        </w:rPr>
        <w:t>location of the target cell</w:t>
      </w:r>
      <w:r w:rsidR="00806804">
        <w:rPr>
          <w:lang w:val="en-GB" w:eastAsia="ja-JP"/>
        </w:rPr>
        <w:t xml:space="preserve">, </w:t>
      </w:r>
      <w:r w:rsidR="0013020D">
        <w:rPr>
          <w:lang w:val="en-GB" w:eastAsia="ja-JP"/>
        </w:rPr>
        <w:t xml:space="preserve">given </w:t>
      </w:r>
      <w:r w:rsidR="00806804">
        <w:rPr>
          <w:lang w:val="en-GB" w:eastAsia="ja-JP"/>
        </w:rPr>
        <w:t>UE capability.</w:t>
      </w:r>
      <w:r w:rsidR="009412DF">
        <w:rPr>
          <w:lang w:val="en-GB" w:eastAsia="ja-JP"/>
        </w:rPr>
        <w:t xml:space="preserve"> </w:t>
      </w:r>
    </w:p>
    <w:p w14:paraId="5ECE3444" w14:textId="678F5C6D" w:rsidR="00623649" w:rsidRPr="00750217" w:rsidRDefault="004F3113" w:rsidP="00623649">
      <w:pPr>
        <w:pStyle w:val="Proposal"/>
        <w:rPr>
          <w:lang w:val="en-GB"/>
        </w:rPr>
      </w:pPr>
      <w:bookmarkStart w:id="28" w:name="_Toc197709236"/>
      <w:r>
        <w:rPr>
          <w:lang w:val="en-GB" w:eastAsia="ja-JP"/>
        </w:rPr>
        <w:t xml:space="preserve">Measurement operations for CSI acquisition before LTM CSC MAC CE </w:t>
      </w:r>
      <w:r w:rsidR="007574DD">
        <w:rPr>
          <w:lang w:val="en-GB" w:eastAsia="ja-JP"/>
        </w:rPr>
        <w:t>is</w:t>
      </w:r>
      <w:r>
        <w:rPr>
          <w:lang w:val="en-GB" w:eastAsia="ja-JP"/>
        </w:rPr>
        <w:t xml:space="preserve"> supported regardless of the frequency location of the target cell, given UE capability.</w:t>
      </w:r>
      <w:bookmarkEnd w:id="28"/>
    </w:p>
    <w:p w14:paraId="6BC5C0FB" w14:textId="30D20A18" w:rsidR="00C94D78" w:rsidRDefault="00864E7C" w:rsidP="00CC49E0">
      <w:pPr>
        <w:pStyle w:val="Heading3"/>
      </w:pPr>
      <w:r>
        <w:t>2.3.</w:t>
      </w:r>
      <w:r w:rsidR="00900D4F">
        <w:t>4</w:t>
      </w:r>
      <w:r>
        <w:tab/>
        <w:t>Configuration</w:t>
      </w:r>
      <w:r w:rsidR="0047552A">
        <w:t xml:space="preserve"> aspects</w:t>
      </w:r>
    </w:p>
    <w:p w14:paraId="45135588" w14:textId="7CE88282" w:rsidR="005430C0" w:rsidRDefault="0005267C" w:rsidP="00864E7C">
      <w:pPr>
        <w:jc w:val="both"/>
        <w:rPr>
          <w:lang w:val="en-GB" w:eastAsia="ja-JP"/>
        </w:rPr>
      </w:pPr>
      <w:r>
        <w:rPr>
          <w:lang w:val="en-GB" w:eastAsia="ja-JP"/>
        </w:rPr>
        <w:t xml:space="preserve">With </w:t>
      </w:r>
      <w:r w:rsidR="009F6765">
        <w:rPr>
          <w:lang w:val="en-GB" w:eastAsia="ja-JP"/>
        </w:rPr>
        <w:t xml:space="preserve">LTM </w:t>
      </w:r>
      <w:r>
        <w:rPr>
          <w:lang w:val="en-GB" w:eastAsia="ja-JP"/>
        </w:rPr>
        <w:t xml:space="preserve">it is possible </w:t>
      </w:r>
      <w:r w:rsidR="009F6765">
        <w:rPr>
          <w:lang w:val="en-GB" w:eastAsia="ja-JP"/>
        </w:rPr>
        <w:t>to provide a configuration that describes measurement resources (SSBs) associated with candidate cells. The corresponding report configuration is provided in the serving cell</w:t>
      </w:r>
      <w:r w:rsidR="002E410D">
        <w:rPr>
          <w:lang w:val="en-GB" w:eastAsia="ja-JP"/>
        </w:rPr>
        <w:t>, since the report is sent to the serving cell.</w:t>
      </w:r>
      <w:r w:rsidR="005430C0">
        <w:rPr>
          <w:lang w:val="en-GB" w:eastAsia="ja-JP"/>
        </w:rPr>
        <w:t xml:space="preserve"> The UE can derive all the information it needs from the resource configuration (</w:t>
      </w:r>
      <w:r w:rsidR="00BC0096" w:rsidRPr="00BC0096">
        <w:rPr>
          <w:lang w:val="en-GB" w:eastAsia="ja-JP"/>
        </w:rPr>
        <w:t>LTM-CSI-</w:t>
      </w:r>
      <w:proofErr w:type="spellStart"/>
      <w:r w:rsidR="00BC0096" w:rsidRPr="00BC0096">
        <w:rPr>
          <w:lang w:val="en-GB" w:eastAsia="ja-JP"/>
        </w:rPr>
        <w:t>ResourceConfig</w:t>
      </w:r>
      <w:proofErr w:type="spellEnd"/>
      <w:r w:rsidR="005430C0">
        <w:rPr>
          <w:lang w:val="en-GB" w:eastAsia="ja-JP"/>
        </w:rPr>
        <w:t>)</w:t>
      </w:r>
      <w:r w:rsidR="00BC0096">
        <w:rPr>
          <w:lang w:val="en-GB" w:eastAsia="ja-JP"/>
        </w:rPr>
        <w:t xml:space="preserve"> and the report configuration (</w:t>
      </w:r>
      <w:r w:rsidR="00E40773" w:rsidRPr="00E40773">
        <w:rPr>
          <w:lang w:val="en-GB" w:eastAsia="ja-JP"/>
        </w:rPr>
        <w:t>LTM-CSI-</w:t>
      </w:r>
      <w:proofErr w:type="spellStart"/>
      <w:r w:rsidR="00E40773" w:rsidRPr="00E40773">
        <w:rPr>
          <w:lang w:val="en-GB" w:eastAsia="ja-JP"/>
        </w:rPr>
        <w:t>ReportConfig</w:t>
      </w:r>
      <w:proofErr w:type="spellEnd"/>
      <w:r w:rsidR="00BC0096">
        <w:rPr>
          <w:lang w:val="en-GB" w:eastAsia="ja-JP"/>
        </w:rPr>
        <w:t>)</w:t>
      </w:r>
    </w:p>
    <w:p w14:paraId="2821F828" w14:textId="4686E169" w:rsidR="00366901" w:rsidRPr="00C9591A" w:rsidRDefault="005430C0" w:rsidP="00E33CFA">
      <w:pPr>
        <w:jc w:val="both"/>
        <w:rPr>
          <w:lang w:val="en-GB" w:eastAsia="ja-JP"/>
        </w:rPr>
      </w:pPr>
      <w:r>
        <w:rPr>
          <w:lang w:val="en-GB" w:eastAsia="ja-JP"/>
        </w:rPr>
        <w:t xml:space="preserve">For early CSI </w:t>
      </w:r>
      <w:r w:rsidR="00E40773">
        <w:rPr>
          <w:lang w:val="en-GB" w:eastAsia="ja-JP"/>
        </w:rPr>
        <w:t>acquisition, the situation is slightly different</w:t>
      </w:r>
      <w:r w:rsidR="00444D54">
        <w:rPr>
          <w:lang w:val="en-GB" w:eastAsia="ja-JP"/>
        </w:rPr>
        <w:t xml:space="preserve"> as the measurements are triggered in the source cell and the report is sent to the target cell</w:t>
      </w:r>
      <w:r w:rsidR="00E40773">
        <w:rPr>
          <w:lang w:val="en-GB" w:eastAsia="ja-JP"/>
        </w:rPr>
        <w:t xml:space="preserve">. </w:t>
      </w:r>
      <w:r w:rsidR="00A43D04">
        <w:rPr>
          <w:lang w:val="en-GB" w:eastAsia="ja-JP"/>
        </w:rPr>
        <w:t xml:space="preserve">To that end, </w:t>
      </w:r>
      <w:r w:rsidR="00366901">
        <w:rPr>
          <w:lang w:val="en-GB" w:eastAsia="ja-JP"/>
        </w:rPr>
        <w:t>both the LTM-CSI-</w:t>
      </w:r>
      <w:proofErr w:type="spellStart"/>
      <w:r w:rsidR="00366901">
        <w:rPr>
          <w:lang w:val="en-GB" w:eastAsia="ja-JP"/>
        </w:rPr>
        <w:t>ResourceConfig</w:t>
      </w:r>
      <w:proofErr w:type="spellEnd"/>
      <w:r w:rsidR="00366901">
        <w:rPr>
          <w:lang w:val="en-GB" w:eastAsia="ja-JP"/>
        </w:rPr>
        <w:t xml:space="preserve"> and the LTM-CSI-</w:t>
      </w:r>
      <w:proofErr w:type="spellStart"/>
      <w:r w:rsidR="00366901">
        <w:rPr>
          <w:lang w:val="en-GB" w:eastAsia="ja-JP"/>
        </w:rPr>
        <w:t>ReportConfig</w:t>
      </w:r>
      <w:proofErr w:type="spellEnd"/>
      <w:r w:rsidR="00366901">
        <w:rPr>
          <w:lang w:val="en-GB" w:eastAsia="ja-JP"/>
        </w:rPr>
        <w:t xml:space="preserve"> need to be the same between the source cell and the target cell. </w:t>
      </w:r>
      <w:r w:rsidR="00366901" w:rsidRPr="00DB0955">
        <w:rPr>
          <w:lang w:val="en-GB" w:eastAsia="ja-JP"/>
        </w:rPr>
        <w:t>Then the UE can be configured to measure CSI while it is still in the source cell</w:t>
      </w:r>
      <w:r w:rsidR="00366901">
        <w:rPr>
          <w:lang w:val="en-GB" w:eastAsia="ja-JP"/>
        </w:rPr>
        <w:t xml:space="preserve"> and </w:t>
      </w:r>
      <w:r w:rsidR="00366901" w:rsidRPr="00DB0955">
        <w:rPr>
          <w:lang w:val="en-GB" w:eastAsia="ja-JP"/>
        </w:rPr>
        <w:t>send the CSI report to the target cell with reference to the same report and resource configuratio</w:t>
      </w:r>
      <w:r w:rsidR="00366901">
        <w:rPr>
          <w:lang w:val="en-GB" w:eastAsia="ja-JP"/>
        </w:rPr>
        <w:t>ns</w:t>
      </w:r>
      <w:r w:rsidR="00366901" w:rsidRPr="00DB0955">
        <w:rPr>
          <w:lang w:val="en-GB" w:eastAsia="ja-JP"/>
        </w:rPr>
        <w:t>.</w:t>
      </w:r>
      <w:r w:rsidR="00366901">
        <w:rPr>
          <w:lang w:val="en-GB" w:eastAsia="ja-JP"/>
        </w:rPr>
        <w:t xml:space="preserve"> The </w:t>
      </w:r>
      <w:r w:rsidR="00366901" w:rsidRPr="00C9591A">
        <w:rPr>
          <w:lang w:val="en-GB" w:eastAsia="ja-JP"/>
        </w:rPr>
        <w:t>LTM-CSI-</w:t>
      </w:r>
      <w:proofErr w:type="spellStart"/>
      <w:r w:rsidR="00366901" w:rsidRPr="00C9591A">
        <w:rPr>
          <w:lang w:val="en-GB" w:eastAsia="ja-JP"/>
        </w:rPr>
        <w:t>ResourceConfig</w:t>
      </w:r>
      <w:proofErr w:type="spellEnd"/>
      <w:r w:rsidR="00366901">
        <w:rPr>
          <w:lang w:val="en-GB" w:eastAsia="ja-JP"/>
        </w:rPr>
        <w:t xml:space="preserve"> is already stored</w:t>
      </w:r>
      <w:r w:rsidR="00366901" w:rsidRPr="00C9591A">
        <w:rPr>
          <w:lang w:val="en-GB" w:eastAsia="ja-JP"/>
        </w:rPr>
        <w:t xml:space="preserve"> by the UE over cell switch execution</w:t>
      </w:r>
      <w:r w:rsidR="00366901">
        <w:rPr>
          <w:lang w:val="en-GB" w:eastAsia="ja-JP"/>
        </w:rPr>
        <w:t xml:space="preserve">, what remains is to also share the report configuration </w:t>
      </w:r>
      <w:r w:rsidR="00366901" w:rsidRPr="00C9591A">
        <w:rPr>
          <w:lang w:val="en-GB" w:eastAsia="ja-JP"/>
        </w:rPr>
        <w:t>for CSI acquisition</w:t>
      </w:r>
      <w:r w:rsidR="00366901">
        <w:rPr>
          <w:lang w:val="en-GB" w:eastAsia="ja-JP"/>
        </w:rPr>
        <w:t xml:space="preserve"> </w:t>
      </w:r>
      <w:r w:rsidR="00366901" w:rsidRPr="00C9591A">
        <w:rPr>
          <w:lang w:val="en-GB" w:eastAsia="ja-JP"/>
        </w:rPr>
        <w:t>between the source cell, the target cell and the UE.</w:t>
      </w:r>
    </w:p>
    <w:p w14:paraId="3A39EBCD" w14:textId="77777777" w:rsidR="00366901" w:rsidRPr="00DB0955" w:rsidRDefault="00366901" w:rsidP="00366901">
      <w:pPr>
        <w:pStyle w:val="Observation"/>
        <w:rPr>
          <w:lang w:val="en-GB"/>
        </w:rPr>
      </w:pPr>
      <w:bookmarkStart w:id="29" w:name="_Toc197709225"/>
      <w:r w:rsidRPr="00DB0955">
        <w:rPr>
          <w:lang w:val="en-GB"/>
        </w:rPr>
        <w:t>A UE configured with CSI measurements by the source cell can report the results to the target cell if the report configuration is shared between the source and target cells, just like LTM-CSI-Resource-Configuration is already shared.</w:t>
      </w:r>
      <w:bookmarkEnd w:id="29"/>
    </w:p>
    <w:p w14:paraId="5B17E612" w14:textId="77777777" w:rsidR="00366901" w:rsidRDefault="00366901" w:rsidP="00366901">
      <w:pPr>
        <w:pStyle w:val="Proposal"/>
        <w:rPr>
          <w:lang w:val="en-GB"/>
        </w:rPr>
      </w:pPr>
      <w:bookmarkStart w:id="30" w:name="_Toc197709237"/>
      <w:r w:rsidRPr="0027389A">
        <w:rPr>
          <w:lang w:val="en-GB"/>
        </w:rPr>
        <w:t xml:space="preserve">The </w:t>
      </w:r>
      <w:r>
        <w:rPr>
          <w:lang w:val="en-GB"/>
        </w:rPr>
        <w:t xml:space="preserve">report configuration </w:t>
      </w:r>
      <w:r w:rsidRPr="0027389A">
        <w:rPr>
          <w:lang w:val="en-GB"/>
        </w:rPr>
        <w:t xml:space="preserve">for CSI acquisition </w:t>
      </w:r>
      <w:r>
        <w:rPr>
          <w:lang w:val="en-GB"/>
        </w:rPr>
        <w:t>is</w:t>
      </w:r>
      <w:r w:rsidRPr="0027389A">
        <w:rPr>
          <w:lang w:val="en-GB"/>
        </w:rPr>
        <w:t xml:space="preserve"> </w:t>
      </w:r>
      <w:r>
        <w:rPr>
          <w:lang w:val="en-GB"/>
        </w:rPr>
        <w:t xml:space="preserve">the same in </w:t>
      </w:r>
      <w:r w:rsidRPr="0027389A">
        <w:rPr>
          <w:lang w:val="en-GB"/>
        </w:rPr>
        <w:t>the source cell, the target cell and the UE. The UE keep</w:t>
      </w:r>
      <w:r>
        <w:rPr>
          <w:lang w:val="en-GB"/>
        </w:rPr>
        <w:t>s</w:t>
      </w:r>
      <w:r w:rsidRPr="0027389A">
        <w:rPr>
          <w:lang w:val="en-GB"/>
        </w:rPr>
        <w:t xml:space="preserve"> it over cell switch execution.</w:t>
      </w:r>
      <w:bookmarkEnd w:id="30"/>
    </w:p>
    <w:p w14:paraId="01850D1B" w14:textId="724D3595" w:rsidR="00864E7C" w:rsidRPr="00D95E10" w:rsidRDefault="00864E7C" w:rsidP="00864E7C">
      <w:pPr>
        <w:jc w:val="both"/>
        <w:rPr>
          <w:lang w:val="en-GB" w:eastAsia="ja-JP"/>
        </w:rPr>
      </w:pPr>
      <w:r w:rsidRPr="00D95E10">
        <w:rPr>
          <w:lang w:val="en-GB" w:eastAsia="ja-JP"/>
        </w:rPr>
        <w:t>The LTM-CSI-</w:t>
      </w:r>
      <w:proofErr w:type="spellStart"/>
      <w:r w:rsidRPr="00D95E10">
        <w:rPr>
          <w:lang w:val="en-GB" w:eastAsia="ja-JP"/>
        </w:rPr>
        <w:t>ReportConfig</w:t>
      </w:r>
      <w:proofErr w:type="spellEnd"/>
      <w:r w:rsidRPr="00D95E10">
        <w:rPr>
          <w:lang w:val="en-GB" w:eastAsia="ja-JP"/>
        </w:rPr>
        <w:t xml:space="preserve"> can be extended to support report quantities like cri-RI-PMI-CQI</w:t>
      </w:r>
      <w:r w:rsidR="001631B4">
        <w:rPr>
          <w:lang w:val="en-GB" w:eastAsia="ja-JP"/>
        </w:rPr>
        <w:t xml:space="preserve"> according to the RAN1-120-bis agreement</w:t>
      </w:r>
      <w:r w:rsidR="005F6D95">
        <w:rPr>
          <w:lang w:val="en-GB" w:eastAsia="ja-JP"/>
        </w:rPr>
        <w:t>.</w:t>
      </w:r>
      <w:r w:rsidR="001B682C">
        <w:rPr>
          <w:lang w:val="en-GB" w:eastAsia="ja-JP"/>
        </w:rPr>
        <w:t xml:space="preserve"> For CQI reporting, the report configuration </w:t>
      </w:r>
      <w:r w:rsidR="00E02766">
        <w:rPr>
          <w:lang w:val="en-GB" w:eastAsia="ja-JP"/>
        </w:rPr>
        <w:t xml:space="preserve">needs to include the applicable </w:t>
      </w:r>
      <w:proofErr w:type="spellStart"/>
      <w:r w:rsidR="00E02766">
        <w:rPr>
          <w:lang w:val="en-GB" w:eastAsia="ja-JP"/>
        </w:rPr>
        <w:t>cqi</w:t>
      </w:r>
      <w:proofErr w:type="spellEnd"/>
      <w:r w:rsidR="00E02766">
        <w:rPr>
          <w:lang w:val="en-GB" w:eastAsia="ja-JP"/>
        </w:rPr>
        <w:t>-Table.</w:t>
      </w:r>
    </w:p>
    <w:p w14:paraId="6F148163" w14:textId="3636BFC0" w:rsidR="00070DE1" w:rsidRPr="00070DE1" w:rsidRDefault="00864E7C" w:rsidP="001F5FFF">
      <w:pPr>
        <w:pStyle w:val="Proposal"/>
        <w:rPr>
          <w:lang w:val="en-GB" w:eastAsia="ja-JP"/>
        </w:rPr>
      </w:pPr>
      <w:bookmarkStart w:id="31" w:name="_Toc197709238"/>
      <w:r w:rsidRPr="00070DE1">
        <w:rPr>
          <w:lang w:val="en-GB"/>
        </w:rPr>
        <w:t>Adapt LTM-CSI-</w:t>
      </w:r>
      <w:proofErr w:type="spellStart"/>
      <w:r w:rsidRPr="00070DE1">
        <w:rPr>
          <w:lang w:val="en-GB"/>
        </w:rPr>
        <w:t>ReportConfig</w:t>
      </w:r>
      <w:proofErr w:type="spellEnd"/>
      <w:r w:rsidRPr="00070DE1">
        <w:rPr>
          <w:lang w:val="en-GB"/>
        </w:rPr>
        <w:t xml:space="preserve"> to support relevant report quantities, including cri-RI-PMI-CQI</w:t>
      </w:r>
      <w:r w:rsidR="00164E84">
        <w:rPr>
          <w:lang w:val="en-GB"/>
        </w:rPr>
        <w:t xml:space="preserve"> and </w:t>
      </w:r>
      <w:proofErr w:type="spellStart"/>
      <w:r w:rsidR="00E86ACC" w:rsidRPr="00070DE1">
        <w:rPr>
          <w:lang w:val="en-GB" w:eastAsia="ja-JP"/>
        </w:rPr>
        <w:t>cqi</w:t>
      </w:r>
      <w:proofErr w:type="spellEnd"/>
      <w:r w:rsidR="00E86ACC" w:rsidRPr="00070DE1">
        <w:rPr>
          <w:lang w:val="en-GB" w:eastAsia="ja-JP"/>
        </w:rPr>
        <w:t>-Table for CQI reporting</w:t>
      </w:r>
      <w:r w:rsidR="00337F16">
        <w:rPr>
          <w:lang w:val="en-GB" w:eastAsia="ja-JP"/>
        </w:rPr>
        <w:t>.</w:t>
      </w:r>
      <w:bookmarkEnd w:id="31"/>
    </w:p>
    <w:p w14:paraId="5C52EE25" w14:textId="3DFD646F" w:rsidR="001106B6" w:rsidRDefault="00293681" w:rsidP="00864E7C">
      <w:pPr>
        <w:jc w:val="both"/>
        <w:rPr>
          <w:lang w:val="en-GB" w:eastAsia="ja-JP"/>
        </w:rPr>
      </w:pPr>
      <w:r w:rsidRPr="00293681">
        <w:rPr>
          <w:lang w:val="en-GB" w:eastAsia="ja-JP"/>
        </w:rPr>
        <w:t>The fields</w:t>
      </w:r>
      <w:r w:rsidR="000839C7" w:rsidRPr="00293681">
        <w:rPr>
          <w:lang w:val="en-GB" w:eastAsia="ja-JP"/>
        </w:rPr>
        <w:t xml:space="preserve"> </w:t>
      </w:r>
      <w:proofErr w:type="spellStart"/>
      <w:r w:rsidR="008E712A" w:rsidRPr="00293681">
        <w:rPr>
          <w:i/>
          <w:iCs/>
          <w:lang w:eastAsia="ja-JP"/>
        </w:rPr>
        <w:t>reportFreqConfiguration</w:t>
      </w:r>
      <w:proofErr w:type="spellEnd"/>
      <w:r w:rsidR="001F60B7">
        <w:rPr>
          <w:lang w:eastAsia="ja-JP"/>
        </w:rPr>
        <w:t>,</w:t>
      </w:r>
      <w:r w:rsidR="008E712A" w:rsidRPr="008E712A">
        <w:rPr>
          <w:lang w:eastAsia="ja-JP"/>
        </w:rPr>
        <w:t xml:space="preserve"> </w:t>
      </w:r>
      <w:proofErr w:type="spellStart"/>
      <w:r w:rsidR="008E712A" w:rsidRPr="005C3A3B">
        <w:rPr>
          <w:i/>
          <w:iCs/>
          <w:lang w:eastAsia="ja-JP"/>
        </w:rPr>
        <w:t>subbandSize</w:t>
      </w:r>
      <w:proofErr w:type="spellEnd"/>
      <w:r w:rsidR="000839C7">
        <w:rPr>
          <w:lang w:eastAsia="ja-JP"/>
        </w:rPr>
        <w:t xml:space="preserve"> and </w:t>
      </w:r>
      <w:proofErr w:type="spellStart"/>
      <w:r w:rsidR="000839C7" w:rsidRPr="005C3A3B">
        <w:rPr>
          <w:i/>
          <w:iCs/>
          <w:lang w:eastAsia="ja-JP"/>
        </w:rPr>
        <w:t>codebookConfig</w:t>
      </w:r>
      <w:proofErr w:type="spellEnd"/>
      <w:r w:rsidR="000839C7">
        <w:rPr>
          <w:lang w:eastAsia="ja-JP"/>
        </w:rPr>
        <w:t xml:space="preserve"> </w:t>
      </w:r>
      <w:r w:rsidR="000D26DA">
        <w:rPr>
          <w:lang w:eastAsia="ja-JP"/>
        </w:rPr>
        <w:t>are not needed in the report configuration.</w:t>
      </w:r>
      <w:r w:rsidR="000C47EB">
        <w:rPr>
          <w:lang w:eastAsia="ja-JP"/>
        </w:rPr>
        <w:t xml:space="preserve"> Potentially, the fields </w:t>
      </w:r>
      <w:proofErr w:type="spellStart"/>
      <w:r w:rsidR="004E628D" w:rsidRPr="001847B9">
        <w:rPr>
          <w:i/>
          <w:iCs/>
          <w:lang w:eastAsia="ja-JP"/>
        </w:rPr>
        <w:t>timeRestrictionForChannelMeasurements</w:t>
      </w:r>
      <w:proofErr w:type="spellEnd"/>
      <w:r w:rsidR="004E628D">
        <w:rPr>
          <w:lang w:eastAsia="ja-JP"/>
        </w:rPr>
        <w:t xml:space="preserve"> and </w:t>
      </w:r>
      <w:proofErr w:type="spellStart"/>
      <w:r w:rsidR="001847B9" w:rsidRPr="001847B9">
        <w:rPr>
          <w:i/>
          <w:iCs/>
          <w:lang w:eastAsia="ja-JP"/>
        </w:rPr>
        <w:t>timeRestrictionForInterferenceMeasurements</w:t>
      </w:r>
      <w:proofErr w:type="spellEnd"/>
      <w:r w:rsidR="001847B9">
        <w:rPr>
          <w:lang w:eastAsia="ja-JP"/>
        </w:rPr>
        <w:t xml:space="preserve"> could be needed. </w:t>
      </w:r>
    </w:p>
    <w:p w14:paraId="62C59A13" w14:textId="77CDEF5A" w:rsidR="00E85571" w:rsidRDefault="00E85571" w:rsidP="00864E7C">
      <w:pPr>
        <w:jc w:val="both"/>
        <w:rPr>
          <w:lang w:val="en-GB" w:eastAsia="ja-JP"/>
        </w:rPr>
      </w:pPr>
      <w:r>
        <w:rPr>
          <w:lang w:val="en-GB" w:eastAsia="ja-JP"/>
        </w:rPr>
        <w:t>The LTM-CSI-</w:t>
      </w:r>
      <w:proofErr w:type="spellStart"/>
      <w:r>
        <w:rPr>
          <w:lang w:val="en-GB" w:eastAsia="ja-JP"/>
        </w:rPr>
        <w:t>ReportConfig</w:t>
      </w:r>
      <w:proofErr w:type="spellEnd"/>
      <w:r>
        <w:rPr>
          <w:lang w:val="en-GB" w:eastAsia="ja-JP"/>
        </w:rPr>
        <w:t xml:space="preserve"> includes a pointer to the </w:t>
      </w:r>
      <w:r w:rsidR="00627DCD">
        <w:rPr>
          <w:lang w:val="en-GB" w:eastAsia="ja-JP"/>
        </w:rPr>
        <w:t xml:space="preserve">channel </w:t>
      </w:r>
      <w:r>
        <w:rPr>
          <w:lang w:val="en-GB" w:eastAsia="ja-JP"/>
        </w:rPr>
        <w:t>measurement resources</w:t>
      </w:r>
      <w:r w:rsidR="00627DCD">
        <w:rPr>
          <w:lang w:val="en-GB" w:eastAsia="ja-JP"/>
        </w:rPr>
        <w:t>, which in Rel-18 points to an LTM-CSI-</w:t>
      </w:r>
      <w:proofErr w:type="spellStart"/>
      <w:r w:rsidR="00627DCD">
        <w:rPr>
          <w:lang w:val="en-GB" w:eastAsia="ja-JP"/>
        </w:rPr>
        <w:t>ResourceConfig</w:t>
      </w:r>
      <w:proofErr w:type="spellEnd"/>
      <w:r>
        <w:rPr>
          <w:lang w:val="en-GB" w:eastAsia="ja-JP"/>
        </w:rPr>
        <w:t>.</w:t>
      </w:r>
      <w:r w:rsidR="00CA3312">
        <w:rPr>
          <w:lang w:val="en-GB" w:eastAsia="ja-JP"/>
        </w:rPr>
        <w:t xml:space="preserve"> </w:t>
      </w:r>
      <w:r w:rsidR="00627DCD">
        <w:rPr>
          <w:lang w:val="en-GB" w:eastAsia="ja-JP"/>
        </w:rPr>
        <w:t>To support early CSI acquisition, there</w:t>
      </w:r>
      <w:r w:rsidR="00EA606D">
        <w:rPr>
          <w:lang w:val="en-GB" w:eastAsia="ja-JP"/>
        </w:rPr>
        <w:t xml:space="preserve"> are two options two provide the </w:t>
      </w:r>
      <w:r w:rsidR="00627DCD">
        <w:rPr>
          <w:lang w:val="en-GB" w:eastAsia="ja-JP"/>
        </w:rPr>
        <w:t xml:space="preserve">channel </w:t>
      </w:r>
      <w:r w:rsidR="00EA606D">
        <w:rPr>
          <w:lang w:val="en-GB" w:eastAsia="ja-JP"/>
        </w:rPr>
        <w:t>measurement resources</w:t>
      </w:r>
      <w:r w:rsidR="00627DCD">
        <w:rPr>
          <w:lang w:val="en-GB" w:eastAsia="ja-JP"/>
        </w:rPr>
        <w:t>:</w:t>
      </w:r>
    </w:p>
    <w:p w14:paraId="240A16F2" w14:textId="32830EAB" w:rsidR="008B4489" w:rsidRDefault="00627DCD" w:rsidP="00141673">
      <w:pPr>
        <w:pStyle w:val="ListNumber"/>
        <w:rPr>
          <w:lang w:val="en-GB"/>
        </w:rPr>
      </w:pPr>
      <w:r>
        <w:rPr>
          <w:lang w:val="en-GB"/>
        </w:rPr>
        <w:t>Use LTM-CSI-</w:t>
      </w:r>
      <w:proofErr w:type="spellStart"/>
      <w:r>
        <w:rPr>
          <w:lang w:val="en-GB"/>
        </w:rPr>
        <w:t>ResourceConfig</w:t>
      </w:r>
      <w:proofErr w:type="spellEnd"/>
      <w:r w:rsidR="000D4B63">
        <w:rPr>
          <w:lang w:val="en-GB"/>
        </w:rPr>
        <w:t xml:space="preserve">, which contains </w:t>
      </w:r>
      <w:r w:rsidR="00D74982">
        <w:rPr>
          <w:lang w:val="en-GB"/>
        </w:rPr>
        <w:t xml:space="preserve">one </w:t>
      </w:r>
      <w:r w:rsidR="002271EA" w:rsidRPr="002271EA">
        <w:rPr>
          <w:lang w:val="en-GB"/>
        </w:rPr>
        <w:t>LTM-NZP-CSI-RS-</w:t>
      </w:r>
      <w:proofErr w:type="spellStart"/>
      <w:r w:rsidR="002271EA" w:rsidRPr="002271EA">
        <w:rPr>
          <w:lang w:val="en-GB"/>
        </w:rPr>
        <w:t>ResourceSet</w:t>
      </w:r>
      <w:proofErr w:type="spellEnd"/>
      <w:r w:rsidRPr="00924DD5">
        <w:rPr>
          <w:lang w:val="en-GB"/>
        </w:rPr>
        <w:t>.</w:t>
      </w:r>
      <w:r>
        <w:rPr>
          <w:lang w:val="en-GB"/>
        </w:rPr>
        <w:t xml:space="preserve"> Since the UE will only </w:t>
      </w:r>
      <w:r w:rsidR="000D4B63">
        <w:rPr>
          <w:lang w:val="en-GB"/>
        </w:rPr>
        <w:t>report CSI for one candidate, it is reasonable to define one LTM-CSI</w:t>
      </w:r>
      <w:r w:rsidR="00DF5385">
        <w:rPr>
          <w:lang w:val="en-GB"/>
        </w:rPr>
        <w:t>-</w:t>
      </w:r>
      <w:proofErr w:type="spellStart"/>
      <w:r w:rsidR="00DF5385">
        <w:rPr>
          <w:lang w:val="en-GB"/>
        </w:rPr>
        <w:t>ResourceConfig</w:t>
      </w:r>
      <w:proofErr w:type="spellEnd"/>
      <w:r w:rsidR="00DF5385">
        <w:rPr>
          <w:lang w:val="en-GB"/>
        </w:rPr>
        <w:t xml:space="preserve"> per candidate</w:t>
      </w:r>
      <w:r w:rsidR="00383A5D">
        <w:rPr>
          <w:lang w:val="en-GB"/>
        </w:rPr>
        <w:t xml:space="preserve"> for early CSI acquisition</w:t>
      </w:r>
      <w:r w:rsidR="008B4489">
        <w:rPr>
          <w:lang w:val="en-GB"/>
        </w:rPr>
        <w:t>.</w:t>
      </w:r>
      <w:r w:rsidR="00A93FB8">
        <w:rPr>
          <w:lang w:val="en-GB"/>
        </w:rPr>
        <w:t xml:space="preserve"> </w:t>
      </w:r>
    </w:p>
    <w:p w14:paraId="2144ECE0" w14:textId="1C671BAF" w:rsidR="00627DCD" w:rsidRPr="00627DCD" w:rsidRDefault="003D4594" w:rsidP="00924DD5">
      <w:pPr>
        <w:pStyle w:val="ListNumber"/>
        <w:rPr>
          <w:lang w:val="en-GB"/>
        </w:rPr>
      </w:pPr>
      <w:r>
        <w:rPr>
          <w:lang w:val="en-GB"/>
        </w:rPr>
        <w:t>Point directly to a pair (</w:t>
      </w:r>
      <w:r w:rsidR="00FD536C" w:rsidRPr="00FD536C">
        <w:rPr>
          <w:lang w:val="en-GB"/>
        </w:rPr>
        <w:t>LTM-</w:t>
      </w:r>
      <w:proofErr w:type="spellStart"/>
      <w:r w:rsidR="00FD536C" w:rsidRPr="00FD536C">
        <w:rPr>
          <w:lang w:val="en-GB"/>
        </w:rPr>
        <w:t>CandidateId</w:t>
      </w:r>
      <w:proofErr w:type="spellEnd"/>
      <w:r w:rsidR="00FD536C">
        <w:rPr>
          <w:lang w:val="en-GB"/>
        </w:rPr>
        <w:t xml:space="preserve">, </w:t>
      </w:r>
      <w:r>
        <w:rPr>
          <w:lang w:val="en-GB"/>
        </w:rPr>
        <w:t>NZP-CSI-RS-</w:t>
      </w:r>
      <w:proofErr w:type="spellStart"/>
      <w:r>
        <w:rPr>
          <w:lang w:val="en-GB"/>
        </w:rPr>
        <w:t>ResourceSet</w:t>
      </w:r>
      <w:r w:rsidR="00DA034B">
        <w:rPr>
          <w:lang w:val="en-GB"/>
        </w:rPr>
        <w:t>Id</w:t>
      </w:r>
      <w:proofErr w:type="spellEnd"/>
      <w:r w:rsidR="00FD536C">
        <w:rPr>
          <w:lang w:val="en-GB"/>
        </w:rPr>
        <w:t xml:space="preserve">). The UE would look in the </w:t>
      </w:r>
      <w:r w:rsidR="00DA034B">
        <w:rPr>
          <w:lang w:val="en-GB"/>
        </w:rPr>
        <w:t>LTM-TCI-Info of the corresponding candidate and use the NZP-CSI-RS-</w:t>
      </w:r>
      <w:proofErr w:type="spellStart"/>
      <w:r w:rsidR="00DA034B">
        <w:rPr>
          <w:lang w:val="en-GB"/>
        </w:rPr>
        <w:t>ResourceSet</w:t>
      </w:r>
      <w:proofErr w:type="spellEnd"/>
      <w:r w:rsidR="00DA034B">
        <w:rPr>
          <w:lang w:val="en-GB"/>
        </w:rPr>
        <w:t xml:space="preserve"> </w:t>
      </w:r>
      <w:r w:rsidR="009953C5">
        <w:rPr>
          <w:lang w:val="en-GB"/>
        </w:rPr>
        <w:t>identified by the NZP-CSI-RS-</w:t>
      </w:r>
      <w:proofErr w:type="spellStart"/>
      <w:r w:rsidR="009953C5">
        <w:rPr>
          <w:lang w:val="en-GB"/>
        </w:rPr>
        <w:t>ResourceSetId</w:t>
      </w:r>
      <w:proofErr w:type="spellEnd"/>
      <w:r w:rsidR="009953C5">
        <w:rPr>
          <w:lang w:val="en-GB"/>
        </w:rPr>
        <w:t>.</w:t>
      </w:r>
    </w:p>
    <w:p w14:paraId="5ED767FE" w14:textId="25976761" w:rsidR="00924DD5" w:rsidRDefault="00924DD5" w:rsidP="00924DD5">
      <w:pPr>
        <w:pStyle w:val="ListNumber"/>
        <w:numPr>
          <w:ilvl w:val="0"/>
          <w:numId w:val="0"/>
        </w:numPr>
        <w:rPr>
          <w:lang w:val="en-GB"/>
        </w:rPr>
      </w:pPr>
      <w:r>
        <w:rPr>
          <w:lang w:val="en-GB"/>
        </w:rPr>
        <w:t xml:space="preserve">Comparing the two approaches, </w:t>
      </w:r>
      <w:r w:rsidR="003B0A10">
        <w:rPr>
          <w:lang w:val="en-GB"/>
        </w:rPr>
        <w:t xml:space="preserve">approach 1 </w:t>
      </w:r>
      <w:r w:rsidR="00023FBB">
        <w:rPr>
          <w:lang w:val="en-GB"/>
        </w:rPr>
        <w:t xml:space="preserve">has a little larger overhead. On the other hand, </w:t>
      </w:r>
      <w:r w:rsidR="00BC70C0">
        <w:rPr>
          <w:lang w:val="en-GB"/>
        </w:rPr>
        <w:t xml:space="preserve">with approach 1, we already have the configuration possibility to describe </w:t>
      </w:r>
      <w:r w:rsidR="00A93FB8">
        <w:rPr>
          <w:lang w:val="en-GB"/>
        </w:rPr>
        <w:t>the time domain behaviour of the CSI-RS resources: RAN1 agreed to include an RRC parameter</w:t>
      </w:r>
      <w:r w:rsidR="00BC70C0">
        <w:rPr>
          <w:lang w:val="en-GB"/>
        </w:rPr>
        <w:t xml:space="preserve"> </w:t>
      </w:r>
      <w:r w:rsidR="00BE1E88">
        <w:rPr>
          <w:lang w:val="en-GB"/>
        </w:rPr>
        <w:t>(</w:t>
      </w:r>
      <w:proofErr w:type="spellStart"/>
      <w:r w:rsidR="00BE1E88" w:rsidRPr="00BE1E88">
        <w:rPr>
          <w:lang w:val="en-GB"/>
        </w:rPr>
        <w:t>resourceType</w:t>
      </w:r>
      <w:proofErr w:type="spellEnd"/>
      <w:r w:rsidR="00BE1E88">
        <w:rPr>
          <w:lang w:val="en-GB"/>
        </w:rPr>
        <w:t xml:space="preserve">) </w:t>
      </w:r>
      <w:r w:rsidR="00A93FB8">
        <w:rPr>
          <w:lang w:val="en-GB"/>
        </w:rPr>
        <w:t xml:space="preserve">in the </w:t>
      </w:r>
      <w:r w:rsidR="00A93FB8" w:rsidRPr="00924DD5">
        <w:rPr>
          <w:lang w:val="en-GB"/>
        </w:rPr>
        <w:t>LTM-CSI-</w:t>
      </w:r>
      <w:proofErr w:type="spellStart"/>
      <w:r w:rsidR="00A93FB8" w:rsidRPr="00924DD5">
        <w:rPr>
          <w:lang w:val="en-GB"/>
        </w:rPr>
        <w:t>ResourceConfig</w:t>
      </w:r>
      <w:proofErr w:type="spellEnd"/>
      <w:r w:rsidR="00A93FB8">
        <w:rPr>
          <w:lang w:val="en-GB"/>
        </w:rPr>
        <w:t>.</w:t>
      </w:r>
      <w:r w:rsidR="00D15FA5">
        <w:rPr>
          <w:lang w:val="en-GB"/>
        </w:rPr>
        <w:t xml:space="preserve"> Approach 1 has the advantage that it integrates smoothly with the current structure: with option 2, we would have to add a new field, </w:t>
      </w:r>
      <w:r w:rsidR="00033215">
        <w:rPr>
          <w:lang w:val="en-GB"/>
        </w:rPr>
        <w:t>(</w:t>
      </w:r>
      <w:r w:rsidR="00033215" w:rsidRPr="00033215">
        <w:rPr>
          <w:lang w:val="en-GB"/>
        </w:rPr>
        <w:t>ltm-ResourcesForChannelMeasurement-r1</w:t>
      </w:r>
      <w:r w:rsidR="00033215">
        <w:rPr>
          <w:lang w:val="en-GB"/>
        </w:rPr>
        <w:t>9)</w:t>
      </w:r>
      <w:r w:rsidR="00D15FA5">
        <w:rPr>
          <w:lang w:val="en-GB"/>
        </w:rPr>
        <w:t xml:space="preserve"> and write in the field description that if this new field is configured, the UE ignores </w:t>
      </w:r>
      <w:r w:rsidR="00033215" w:rsidRPr="00033215">
        <w:rPr>
          <w:lang w:val="en-GB"/>
        </w:rPr>
        <w:t>ltm-ResourcesForChannelMeasurement-r18</w:t>
      </w:r>
      <w:r w:rsidR="00033215">
        <w:rPr>
          <w:lang w:val="en-GB"/>
        </w:rPr>
        <w:t>.</w:t>
      </w:r>
    </w:p>
    <w:p w14:paraId="3BDEFE48" w14:textId="17C38B4D" w:rsidR="00BC3DE3" w:rsidRPr="003E322B" w:rsidRDefault="00CF0F1B" w:rsidP="00990F72">
      <w:pPr>
        <w:pStyle w:val="Proposal"/>
        <w:rPr>
          <w:lang w:val="en-GB"/>
        </w:rPr>
      </w:pPr>
      <w:bookmarkStart w:id="32" w:name="_Toc197709239"/>
      <w:r>
        <w:rPr>
          <w:lang w:val="en-GB"/>
        </w:rPr>
        <w:t>To support early CSI</w:t>
      </w:r>
      <w:r w:rsidR="001906B3">
        <w:rPr>
          <w:lang w:val="en-GB"/>
        </w:rPr>
        <w:t xml:space="preserve"> acquisition, use LTM-CSI-</w:t>
      </w:r>
      <w:proofErr w:type="spellStart"/>
      <w:r w:rsidR="001906B3">
        <w:rPr>
          <w:lang w:val="en-GB"/>
        </w:rPr>
        <w:t>ResourceConfig</w:t>
      </w:r>
      <w:proofErr w:type="spellEnd"/>
      <w:r w:rsidR="00734607">
        <w:rPr>
          <w:lang w:val="en-GB"/>
        </w:rPr>
        <w:t xml:space="preserve"> and </w:t>
      </w:r>
      <w:r w:rsidR="00C7713A">
        <w:rPr>
          <w:lang w:val="en-GB"/>
        </w:rPr>
        <w:t>LTM-NZP-CSI-Rs-</w:t>
      </w:r>
      <w:proofErr w:type="spellStart"/>
      <w:r w:rsidR="00C7713A">
        <w:rPr>
          <w:lang w:val="en-GB"/>
        </w:rPr>
        <w:t>ResourceSet</w:t>
      </w:r>
      <w:proofErr w:type="spellEnd"/>
      <w:r w:rsidR="00C7713A">
        <w:rPr>
          <w:lang w:val="en-GB"/>
        </w:rPr>
        <w:t xml:space="preserve"> to provide </w:t>
      </w:r>
      <w:r w:rsidR="006E2149">
        <w:rPr>
          <w:lang w:val="en-GB"/>
        </w:rPr>
        <w:t>channel measurement resources. The repetition field is absent.</w:t>
      </w:r>
      <w:bookmarkEnd w:id="32"/>
    </w:p>
    <w:p w14:paraId="3A8F6562" w14:textId="42A862D7" w:rsidR="00A93FB8" w:rsidRPr="00627DCD" w:rsidRDefault="00A93FB8" w:rsidP="00924DD5">
      <w:pPr>
        <w:pStyle w:val="ListNumber"/>
        <w:numPr>
          <w:ilvl w:val="0"/>
          <w:numId w:val="0"/>
        </w:numPr>
        <w:rPr>
          <w:lang w:val="en-GB"/>
        </w:rPr>
      </w:pPr>
      <w:r>
        <w:rPr>
          <w:lang w:val="en-GB"/>
        </w:rPr>
        <w:t>Additionally, there is a need to introduce resources for interference measurements.</w:t>
      </w:r>
      <w:r w:rsidR="003557C0">
        <w:rPr>
          <w:lang w:val="en-GB"/>
        </w:rPr>
        <w:t xml:space="preserve"> Following the serving cell configuration, the </w:t>
      </w:r>
      <w:r w:rsidR="003E0B46">
        <w:rPr>
          <w:lang w:val="en-GB"/>
        </w:rPr>
        <w:t>LTM-CSI-</w:t>
      </w:r>
      <w:proofErr w:type="spellStart"/>
      <w:r w:rsidR="003E0B46">
        <w:rPr>
          <w:lang w:val="en-GB"/>
        </w:rPr>
        <w:t>ReportConfig</w:t>
      </w:r>
      <w:proofErr w:type="spellEnd"/>
      <w:r w:rsidR="003E0B46">
        <w:rPr>
          <w:lang w:val="en-GB"/>
        </w:rPr>
        <w:t xml:space="preserve"> would also include </w:t>
      </w:r>
      <w:r w:rsidR="000F31FE">
        <w:rPr>
          <w:lang w:val="en-GB"/>
        </w:rPr>
        <w:t xml:space="preserve">a list of </w:t>
      </w:r>
      <w:r w:rsidR="003E0B46">
        <w:rPr>
          <w:lang w:val="en-GB"/>
        </w:rPr>
        <w:t>CSI-IM resources</w:t>
      </w:r>
      <w:r w:rsidR="00D52F02">
        <w:rPr>
          <w:lang w:val="en-GB"/>
        </w:rPr>
        <w:t>.</w:t>
      </w:r>
      <w:r w:rsidR="003C4132">
        <w:rPr>
          <w:lang w:val="en-GB"/>
        </w:rPr>
        <w:t xml:space="preserve"> For example:</w:t>
      </w:r>
    </w:p>
    <w:p w14:paraId="64EA6936" w14:textId="199FBEBA" w:rsidR="003C4132" w:rsidRPr="00627DCD" w:rsidRDefault="008761D0" w:rsidP="000A07F2">
      <w:pPr>
        <w:pStyle w:val="TH"/>
        <w:rPr>
          <w:lang w:val="en-GB"/>
        </w:rPr>
      </w:pPr>
      <w:r w:rsidRPr="008761D0">
        <w:rPr>
          <w:noProof/>
        </w:rPr>
        <w:drawing>
          <wp:inline distT="0" distB="0" distL="0" distR="0" wp14:anchorId="14B8F916" wp14:editId="63CBB9B2">
            <wp:extent cx="5734050" cy="1955800"/>
            <wp:effectExtent l="0" t="0" r="0" b="6350"/>
            <wp:docPr id="3732820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1955800"/>
                    </a:xfrm>
                    <a:prstGeom prst="rect">
                      <a:avLst/>
                    </a:prstGeom>
                    <a:noFill/>
                    <a:ln>
                      <a:noFill/>
                    </a:ln>
                  </pic:spPr>
                </pic:pic>
              </a:graphicData>
            </a:graphic>
          </wp:inline>
        </w:drawing>
      </w:r>
    </w:p>
    <w:p w14:paraId="08D020E4" w14:textId="448F8A95" w:rsidR="000A07F2" w:rsidRPr="00627DCD" w:rsidRDefault="000A07F2" w:rsidP="000A07F2">
      <w:pPr>
        <w:pStyle w:val="TF"/>
        <w:rPr>
          <w:lang w:val="en-GB"/>
        </w:rPr>
      </w:pPr>
      <w:r>
        <w:t xml:space="preserve">Figure </w:t>
      </w:r>
      <w:r>
        <w:fldChar w:fldCharType="begin"/>
      </w:r>
      <w:r>
        <w:instrText xml:space="preserve"> SEQ Figure \* ARABIC </w:instrText>
      </w:r>
      <w:r>
        <w:fldChar w:fldCharType="separate"/>
      </w:r>
      <w:r w:rsidR="008454EB">
        <w:rPr>
          <w:noProof/>
        </w:rPr>
        <w:t>3</w:t>
      </w:r>
      <w:r>
        <w:fldChar w:fldCharType="end"/>
      </w:r>
      <w:r>
        <w:t>: Introduction of interference measurement resources in LTM-CSI-</w:t>
      </w:r>
      <w:proofErr w:type="spellStart"/>
      <w:r>
        <w:t>ReportConfig</w:t>
      </w:r>
      <w:proofErr w:type="spellEnd"/>
      <w:r>
        <w:t>.</w:t>
      </w:r>
    </w:p>
    <w:p w14:paraId="10724881" w14:textId="76150F6B" w:rsidR="000A07F2" w:rsidRDefault="000A07F2" w:rsidP="00864E7C">
      <w:pPr>
        <w:jc w:val="both"/>
        <w:rPr>
          <w:lang w:val="en-GB" w:eastAsia="ja-JP"/>
        </w:rPr>
      </w:pPr>
      <w:r>
        <w:rPr>
          <w:lang w:val="en-GB" w:eastAsia="ja-JP"/>
        </w:rPr>
        <w:t>A list of interference measurement resources should also be introduced in LTM-TCI-Info:</w:t>
      </w:r>
    </w:p>
    <w:p w14:paraId="7CD26097" w14:textId="4F34CD3A" w:rsidR="004B15D3" w:rsidRDefault="004B15D3" w:rsidP="004B15D3">
      <w:pPr>
        <w:pStyle w:val="TH"/>
        <w:rPr>
          <w:lang w:val="en-GB" w:eastAsia="ja-JP"/>
        </w:rPr>
      </w:pPr>
      <w:r w:rsidRPr="004B15D3">
        <w:drawing>
          <wp:inline distT="0" distB="0" distL="0" distR="0" wp14:anchorId="6856C282" wp14:editId="3221A146">
            <wp:extent cx="5734050" cy="5410200"/>
            <wp:effectExtent l="0" t="0" r="0" b="0"/>
            <wp:docPr id="13418383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5410200"/>
                    </a:xfrm>
                    <a:prstGeom prst="rect">
                      <a:avLst/>
                    </a:prstGeom>
                    <a:noFill/>
                    <a:ln>
                      <a:noFill/>
                    </a:ln>
                  </pic:spPr>
                </pic:pic>
              </a:graphicData>
            </a:graphic>
          </wp:inline>
        </w:drawing>
      </w:r>
    </w:p>
    <w:p w14:paraId="5DF2626B" w14:textId="0470B661" w:rsidR="000A07F2" w:rsidRDefault="004B15D3" w:rsidP="004B15D3">
      <w:pPr>
        <w:pStyle w:val="TF"/>
        <w:rPr>
          <w:lang w:val="en-GB" w:eastAsia="ja-JP"/>
        </w:rPr>
      </w:pPr>
      <w:r>
        <w:t xml:space="preserve">Figure </w:t>
      </w:r>
      <w:r>
        <w:fldChar w:fldCharType="begin"/>
      </w:r>
      <w:r>
        <w:instrText xml:space="preserve"> SEQ Figure \* ARABIC </w:instrText>
      </w:r>
      <w:r>
        <w:fldChar w:fldCharType="separate"/>
      </w:r>
      <w:r w:rsidR="008454EB">
        <w:rPr>
          <w:noProof/>
        </w:rPr>
        <w:t>4</w:t>
      </w:r>
      <w:r>
        <w:fldChar w:fldCharType="end"/>
      </w:r>
      <w:r>
        <w:t>: Introduction of resources for interference measurements in LTM-TCI-Info.</w:t>
      </w:r>
    </w:p>
    <w:p w14:paraId="1ECC29B8" w14:textId="63FC0844" w:rsidR="00CE188C" w:rsidRDefault="00CE188C" w:rsidP="00864E7C">
      <w:pPr>
        <w:jc w:val="both"/>
        <w:rPr>
          <w:lang w:val="en-GB" w:eastAsia="ja-JP"/>
        </w:rPr>
      </w:pPr>
      <w:r>
        <w:rPr>
          <w:lang w:val="en-GB" w:eastAsia="ja-JP"/>
        </w:rPr>
        <w:t>In RAN1#120bis, RAN1 made the following agreement:</w:t>
      </w:r>
    </w:p>
    <w:p w14:paraId="635F2D0E" w14:textId="3A3B58CC" w:rsidR="00CE188C" w:rsidRDefault="00CE188C" w:rsidP="00864E7C">
      <w:pPr>
        <w:jc w:val="both"/>
        <w:rPr>
          <w:lang w:val="en-GB" w:eastAsia="ja-JP"/>
        </w:rPr>
      </w:pPr>
      <w:r w:rsidRPr="00CE188C">
        <w:rPr>
          <w:noProof/>
          <w:lang w:val="en-GB" w:eastAsia="ja-JP"/>
        </w:rPr>
        <mc:AlternateContent>
          <mc:Choice Requires="wps">
            <w:drawing>
              <wp:inline distT="0" distB="0" distL="0" distR="0" wp14:anchorId="11CA5797" wp14:editId="6F64B15A">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234A174" w14:textId="77777777" w:rsidR="00606A50" w:rsidRPr="00FB4C0F" w:rsidRDefault="00606A50" w:rsidP="005E4AD1">
                            <w:pPr>
                              <w:spacing w:after="0"/>
                              <w:rPr>
                                <w:rFonts w:ascii="Times" w:eastAsia="Batang" w:hAnsi="Times"/>
                                <w:b/>
                                <w:bCs/>
                                <w:lang w:eastAsia="x-none"/>
                              </w:rPr>
                            </w:pPr>
                            <w:bookmarkStart w:id="33" w:name="_Hlk197672241"/>
                            <w:r w:rsidRPr="00FB4C0F">
                              <w:rPr>
                                <w:rFonts w:ascii="Times" w:eastAsia="Batang" w:hAnsi="Times"/>
                                <w:b/>
                                <w:bCs/>
                                <w:highlight w:val="green"/>
                                <w:lang w:eastAsia="x-none"/>
                              </w:rPr>
                              <w:t>Agreement</w:t>
                            </w:r>
                          </w:p>
                          <w:p w14:paraId="58229DDB" w14:textId="77777777" w:rsidR="00606A50" w:rsidRPr="00D05D27" w:rsidRDefault="00606A50" w:rsidP="005E4AD1">
                            <w:pPr>
                              <w:spacing w:after="0"/>
                              <w:rPr>
                                <w:rFonts w:ascii="Times" w:eastAsia="Batang" w:hAnsi="Times"/>
                                <w:lang w:eastAsia="x-none"/>
                              </w:rPr>
                            </w:pPr>
                            <w:r w:rsidRPr="00D05D27">
                              <w:rPr>
                                <w:rFonts w:ascii="Times" w:eastAsia="Batang" w:hAnsi="Times"/>
                                <w:lang w:eastAsia="x-none"/>
                              </w:rPr>
                              <w:t>Following restrictions are introduced</w:t>
                            </w:r>
                          </w:p>
                          <w:p w14:paraId="430EB5AC"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 xml:space="preserve">For the codebook configurations in report configuration, </w:t>
                            </w:r>
                            <w:proofErr w:type="spellStart"/>
                            <w:r w:rsidRPr="00D05D27">
                              <w:rPr>
                                <w:rFonts w:ascii="Times" w:eastAsia="Batang" w:hAnsi="Times"/>
                                <w:i/>
                                <w:iCs/>
                                <w:lang w:eastAsia="x-none"/>
                              </w:rPr>
                              <w:t>typeI-SinglePanel</w:t>
                            </w:r>
                            <w:proofErr w:type="spellEnd"/>
                            <w:r w:rsidRPr="00D05D27">
                              <w:rPr>
                                <w:rFonts w:ascii="Times" w:eastAsia="Batang" w:hAnsi="Times"/>
                                <w:lang w:eastAsia="x-none"/>
                              </w:rPr>
                              <w:t xml:space="preserve"> is supported for LTM CSI acquisition</w:t>
                            </w:r>
                          </w:p>
                          <w:p w14:paraId="265C5C88"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For report frequency configuration in report configuration, wideband CQI and wideband PMI are supported for LTM CSI acquisition</w:t>
                            </w:r>
                          </w:p>
                          <w:p w14:paraId="4056871A"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 xml:space="preserve">For the report quantity in report configuration, </w:t>
                            </w:r>
                            <w:r w:rsidRPr="00D05D27">
                              <w:rPr>
                                <w:rFonts w:ascii="Times" w:eastAsia="Batang" w:hAnsi="Times"/>
                                <w:i/>
                                <w:iCs/>
                                <w:lang w:eastAsia="x-none"/>
                              </w:rPr>
                              <w:t>cri-RI-PMI-CQI</w:t>
                            </w:r>
                            <w:r w:rsidRPr="00D05D27">
                              <w:rPr>
                                <w:rFonts w:ascii="Times" w:eastAsia="Batang" w:hAnsi="Times"/>
                                <w:lang w:eastAsia="x-none"/>
                              </w:rPr>
                              <w:t xml:space="preserve"> is supported for LTM CSI acquisition</w:t>
                            </w:r>
                          </w:p>
                          <w:p w14:paraId="5289C50A" w14:textId="77777777" w:rsidR="00606A50" w:rsidRPr="00D05D27" w:rsidRDefault="00606A50" w:rsidP="00606A50">
                            <w:pPr>
                              <w:numPr>
                                <w:ilvl w:val="1"/>
                                <w:numId w:val="15"/>
                              </w:numPr>
                              <w:spacing w:after="0" w:line="240" w:lineRule="auto"/>
                              <w:rPr>
                                <w:rFonts w:ascii="Times" w:eastAsia="Batang" w:hAnsi="Times"/>
                                <w:lang w:eastAsia="x-none"/>
                              </w:rPr>
                            </w:pPr>
                            <w:r w:rsidRPr="00D05D27">
                              <w:rPr>
                                <w:rFonts w:ascii="Times" w:eastAsia="Batang" w:hAnsi="Times"/>
                                <w:lang w:eastAsia="x-none"/>
                              </w:rPr>
                              <w:t xml:space="preserve">The supported max rank is up to separate UE capability </w:t>
                            </w:r>
                          </w:p>
                          <w:p w14:paraId="0A58ED3F"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For the number of CSI-RS ports of CSI-RS resource(s) associated with a CSI report configuration for a candidate cell for LTM CSI acquisition</w:t>
                            </w:r>
                          </w:p>
                          <w:p w14:paraId="109250D9" w14:textId="77777777" w:rsidR="00606A50" w:rsidRPr="00D05D27" w:rsidRDefault="00606A50" w:rsidP="00606A50">
                            <w:pPr>
                              <w:numPr>
                                <w:ilvl w:val="1"/>
                                <w:numId w:val="15"/>
                              </w:numPr>
                              <w:spacing w:after="0" w:line="240" w:lineRule="auto"/>
                              <w:rPr>
                                <w:rFonts w:ascii="Times" w:eastAsia="Batang" w:hAnsi="Times"/>
                                <w:lang w:eastAsia="x-none"/>
                              </w:rPr>
                            </w:pPr>
                            <w:r w:rsidRPr="00D05D27">
                              <w:rPr>
                                <w:rFonts w:ascii="Times" w:eastAsia="Batang" w:hAnsi="Times"/>
                                <w:lang w:eastAsia="x-none"/>
                              </w:rPr>
                              <w:t>Up to 128 ports is supported</w:t>
                            </w:r>
                          </w:p>
                          <w:p w14:paraId="6EA86BED" w14:textId="1D7C7EBA" w:rsidR="00CE188C" w:rsidRPr="005E4AD1" w:rsidRDefault="00606A50" w:rsidP="005E4AD1">
                            <w:pPr>
                              <w:numPr>
                                <w:ilvl w:val="1"/>
                                <w:numId w:val="15"/>
                              </w:numPr>
                              <w:spacing w:after="0" w:line="240" w:lineRule="auto"/>
                              <w:rPr>
                                <w:rFonts w:ascii="Times" w:eastAsia="Batang" w:hAnsi="Times"/>
                                <w:lang w:eastAsia="x-none"/>
                              </w:rPr>
                            </w:pPr>
                            <w:r w:rsidRPr="00D05D27">
                              <w:rPr>
                                <w:rFonts w:ascii="Times" w:eastAsia="Batang" w:hAnsi="Times"/>
                                <w:lang w:eastAsia="x-none"/>
                              </w:rPr>
                              <w:t>The supported max number of CSI-RS ports is up to separate UE capability</w:t>
                            </w:r>
                            <w:bookmarkEnd w:id="3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CA5797" id="Text Box 1"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2234A174" w14:textId="77777777" w:rsidR="00606A50" w:rsidRPr="00FB4C0F" w:rsidRDefault="00606A50" w:rsidP="005E4AD1">
                      <w:pPr>
                        <w:spacing w:after="0"/>
                        <w:rPr>
                          <w:rFonts w:ascii="Times" w:eastAsia="Batang" w:hAnsi="Times"/>
                          <w:b/>
                          <w:bCs/>
                          <w:lang w:eastAsia="x-none"/>
                        </w:rPr>
                      </w:pPr>
                      <w:bookmarkStart w:id="34" w:name="_Hlk197672241"/>
                      <w:r w:rsidRPr="00FB4C0F">
                        <w:rPr>
                          <w:rFonts w:ascii="Times" w:eastAsia="Batang" w:hAnsi="Times"/>
                          <w:b/>
                          <w:bCs/>
                          <w:highlight w:val="green"/>
                          <w:lang w:eastAsia="x-none"/>
                        </w:rPr>
                        <w:t>Agreement</w:t>
                      </w:r>
                    </w:p>
                    <w:p w14:paraId="58229DDB" w14:textId="77777777" w:rsidR="00606A50" w:rsidRPr="00D05D27" w:rsidRDefault="00606A50" w:rsidP="005E4AD1">
                      <w:pPr>
                        <w:spacing w:after="0"/>
                        <w:rPr>
                          <w:rFonts w:ascii="Times" w:eastAsia="Batang" w:hAnsi="Times"/>
                          <w:lang w:eastAsia="x-none"/>
                        </w:rPr>
                      </w:pPr>
                      <w:r w:rsidRPr="00D05D27">
                        <w:rPr>
                          <w:rFonts w:ascii="Times" w:eastAsia="Batang" w:hAnsi="Times"/>
                          <w:lang w:eastAsia="x-none"/>
                        </w:rPr>
                        <w:t>Following restrictions are introduced</w:t>
                      </w:r>
                    </w:p>
                    <w:p w14:paraId="430EB5AC"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 xml:space="preserve">For the codebook configurations in report configuration, </w:t>
                      </w:r>
                      <w:proofErr w:type="spellStart"/>
                      <w:r w:rsidRPr="00D05D27">
                        <w:rPr>
                          <w:rFonts w:ascii="Times" w:eastAsia="Batang" w:hAnsi="Times"/>
                          <w:i/>
                          <w:iCs/>
                          <w:lang w:eastAsia="x-none"/>
                        </w:rPr>
                        <w:t>typeI-SinglePanel</w:t>
                      </w:r>
                      <w:proofErr w:type="spellEnd"/>
                      <w:r w:rsidRPr="00D05D27">
                        <w:rPr>
                          <w:rFonts w:ascii="Times" w:eastAsia="Batang" w:hAnsi="Times"/>
                          <w:lang w:eastAsia="x-none"/>
                        </w:rPr>
                        <w:t xml:space="preserve"> is supported for LTM CSI acquisition</w:t>
                      </w:r>
                    </w:p>
                    <w:p w14:paraId="265C5C88"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For report frequency configuration in report configuration, wideband CQI and wideband PMI are supported for LTM CSI acquisition</w:t>
                      </w:r>
                    </w:p>
                    <w:p w14:paraId="4056871A"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 xml:space="preserve">For the report quantity in report configuration, </w:t>
                      </w:r>
                      <w:r w:rsidRPr="00D05D27">
                        <w:rPr>
                          <w:rFonts w:ascii="Times" w:eastAsia="Batang" w:hAnsi="Times"/>
                          <w:i/>
                          <w:iCs/>
                          <w:lang w:eastAsia="x-none"/>
                        </w:rPr>
                        <w:t>cri-RI-PMI-CQI</w:t>
                      </w:r>
                      <w:r w:rsidRPr="00D05D27">
                        <w:rPr>
                          <w:rFonts w:ascii="Times" w:eastAsia="Batang" w:hAnsi="Times"/>
                          <w:lang w:eastAsia="x-none"/>
                        </w:rPr>
                        <w:t xml:space="preserve"> is supported for LTM CSI acquisition</w:t>
                      </w:r>
                    </w:p>
                    <w:p w14:paraId="5289C50A" w14:textId="77777777" w:rsidR="00606A50" w:rsidRPr="00D05D27" w:rsidRDefault="00606A50" w:rsidP="00606A50">
                      <w:pPr>
                        <w:numPr>
                          <w:ilvl w:val="1"/>
                          <w:numId w:val="15"/>
                        </w:numPr>
                        <w:spacing w:after="0" w:line="240" w:lineRule="auto"/>
                        <w:rPr>
                          <w:rFonts w:ascii="Times" w:eastAsia="Batang" w:hAnsi="Times"/>
                          <w:lang w:eastAsia="x-none"/>
                        </w:rPr>
                      </w:pPr>
                      <w:r w:rsidRPr="00D05D27">
                        <w:rPr>
                          <w:rFonts w:ascii="Times" w:eastAsia="Batang" w:hAnsi="Times"/>
                          <w:lang w:eastAsia="x-none"/>
                        </w:rPr>
                        <w:t xml:space="preserve">The supported max rank is up to separate UE capability </w:t>
                      </w:r>
                    </w:p>
                    <w:p w14:paraId="0A58ED3F" w14:textId="77777777" w:rsidR="00606A50" w:rsidRPr="00D05D27" w:rsidRDefault="00606A50" w:rsidP="00606A50">
                      <w:pPr>
                        <w:numPr>
                          <w:ilvl w:val="0"/>
                          <w:numId w:val="15"/>
                        </w:numPr>
                        <w:spacing w:after="0" w:line="240" w:lineRule="auto"/>
                        <w:rPr>
                          <w:rFonts w:ascii="Times" w:eastAsia="Batang" w:hAnsi="Times"/>
                          <w:lang w:eastAsia="x-none"/>
                        </w:rPr>
                      </w:pPr>
                      <w:r w:rsidRPr="00D05D27">
                        <w:rPr>
                          <w:rFonts w:ascii="Times" w:eastAsia="Batang" w:hAnsi="Times"/>
                          <w:lang w:eastAsia="x-none"/>
                        </w:rPr>
                        <w:t>For the number of CSI-RS ports of CSI-RS resource(s) associated with a CSI report configuration for a candidate cell for LTM CSI acquisition</w:t>
                      </w:r>
                    </w:p>
                    <w:p w14:paraId="109250D9" w14:textId="77777777" w:rsidR="00606A50" w:rsidRPr="00D05D27" w:rsidRDefault="00606A50" w:rsidP="00606A50">
                      <w:pPr>
                        <w:numPr>
                          <w:ilvl w:val="1"/>
                          <w:numId w:val="15"/>
                        </w:numPr>
                        <w:spacing w:after="0" w:line="240" w:lineRule="auto"/>
                        <w:rPr>
                          <w:rFonts w:ascii="Times" w:eastAsia="Batang" w:hAnsi="Times"/>
                          <w:lang w:eastAsia="x-none"/>
                        </w:rPr>
                      </w:pPr>
                      <w:r w:rsidRPr="00D05D27">
                        <w:rPr>
                          <w:rFonts w:ascii="Times" w:eastAsia="Batang" w:hAnsi="Times"/>
                          <w:lang w:eastAsia="x-none"/>
                        </w:rPr>
                        <w:t>Up to 128 ports is supported</w:t>
                      </w:r>
                    </w:p>
                    <w:p w14:paraId="6EA86BED" w14:textId="1D7C7EBA" w:rsidR="00CE188C" w:rsidRPr="005E4AD1" w:rsidRDefault="00606A50" w:rsidP="005E4AD1">
                      <w:pPr>
                        <w:numPr>
                          <w:ilvl w:val="1"/>
                          <w:numId w:val="15"/>
                        </w:numPr>
                        <w:spacing w:after="0" w:line="240" w:lineRule="auto"/>
                        <w:rPr>
                          <w:rFonts w:ascii="Times" w:eastAsia="Batang" w:hAnsi="Times"/>
                          <w:lang w:eastAsia="x-none"/>
                        </w:rPr>
                      </w:pPr>
                      <w:r w:rsidRPr="00D05D27">
                        <w:rPr>
                          <w:rFonts w:ascii="Times" w:eastAsia="Batang" w:hAnsi="Times"/>
                          <w:lang w:eastAsia="x-none"/>
                        </w:rPr>
                        <w:t>The supported max number of CSI-RS ports is up to separate UE capability</w:t>
                      </w:r>
                      <w:bookmarkEnd w:id="34"/>
                    </w:p>
                  </w:txbxContent>
                </v:textbox>
                <w10:anchorlock/>
              </v:shape>
            </w:pict>
          </mc:Fallback>
        </mc:AlternateContent>
      </w:r>
    </w:p>
    <w:p w14:paraId="69656C0C" w14:textId="616830AB" w:rsidR="00606A50" w:rsidRDefault="00606A50" w:rsidP="00864E7C">
      <w:pPr>
        <w:jc w:val="both"/>
        <w:rPr>
          <w:lang w:val="en-GB" w:eastAsia="ja-JP"/>
        </w:rPr>
      </w:pPr>
      <w:r>
        <w:rPr>
          <w:lang w:val="en-GB" w:eastAsia="ja-JP"/>
        </w:rPr>
        <w:t xml:space="preserve">RAN1 introduced significant restrictions on </w:t>
      </w:r>
      <w:r w:rsidR="00510AD6">
        <w:rPr>
          <w:lang w:val="en-GB" w:eastAsia="ja-JP"/>
        </w:rPr>
        <w:t>the supported codebook configurations, which reduces the required RRC parameters. However, there are still some parameters that need to be configured</w:t>
      </w:r>
      <w:r w:rsidR="004E1240">
        <w:rPr>
          <w:lang w:val="en-GB" w:eastAsia="ja-JP"/>
        </w:rPr>
        <w:t xml:space="preserve">, primarily the n1/n2 parameters. In our understanding, </w:t>
      </w:r>
      <w:r w:rsidR="00DD779B">
        <w:rPr>
          <w:lang w:val="en-GB" w:eastAsia="ja-JP"/>
        </w:rPr>
        <w:t xml:space="preserve">the only </w:t>
      </w:r>
      <w:r w:rsidR="004E1240">
        <w:rPr>
          <w:lang w:val="en-GB" w:eastAsia="ja-JP"/>
        </w:rPr>
        <w:t xml:space="preserve">codebooks </w:t>
      </w:r>
      <w:r w:rsidR="00DD779B">
        <w:rPr>
          <w:lang w:val="en-GB" w:eastAsia="ja-JP"/>
        </w:rPr>
        <w:t xml:space="preserve">that need to be </w:t>
      </w:r>
      <w:r w:rsidR="00961070">
        <w:rPr>
          <w:lang w:val="en-GB" w:eastAsia="ja-JP"/>
        </w:rPr>
        <w:t xml:space="preserve">considered are </w:t>
      </w:r>
      <w:r w:rsidR="004E1240">
        <w:rPr>
          <w:lang w:val="en-GB" w:eastAsia="ja-JP"/>
        </w:rPr>
        <w:t xml:space="preserve">described by </w:t>
      </w:r>
      <w:r w:rsidR="00D65B57">
        <w:rPr>
          <w:lang w:val="en-GB" w:eastAsia="ja-JP"/>
        </w:rPr>
        <w:t>the RRC IEs</w:t>
      </w:r>
      <w:r w:rsidR="00510AD6">
        <w:rPr>
          <w:lang w:val="en-GB" w:eastAsia="ja-JP"/>
        </w:rPr>
        <w:t xml:space="preserve"> </w:t>
      </w:r>
      <w:proofErr w:type="spellStart"/>
      <w:r w:rsidR="00AC1243">
        <w:rPr>
          <w:i/>
          <w:iCs/>
          <w:lang w:val="en-GB" w:eastAsia="ja-JP"/>
        </w:rPr>
        <w:t>C</w:t>
      </w:r>
      <w:r w:rsidR="00D65B57" w:rsidRPr="005E4AD1">
        <w:rPr>
          <w:i/>
          <w:iCs/>
          <w:lang w:val="en-GB" w:eastAsia="ja-JP"/>
        </w:rPr>
        <w:t>odebookConfig</w:t>
      </w:r>
      <w:proofErr w:type="spellEnd"/>
      <w:r w:rsidR="00D65B57">
        <w:rPr>
          <w:i/>
          <w:iCs/>
          <w:lang w:val="en-GB" w:eastAsia="ja-JP"/>
        </w:rPr>
        <w:t xml:space="preserve"> </w:t>
      </w:r>
      <w:r w:rsidR="00D65B57">
        <w:rPr>
          <w:lang w:val="en-GB" w:eastAsia="ja-JP"/>
        </w:rPr>
        <w:t xml:space="preserve">and </w:t>
      </w:r>
      <w:r w:rsidR="00DD779B" w:rsidRPr="005E4AD1">
        <w:rPr>
          <w:i/>
          <w:iCs/>
          <w:lang w:val="en-GB" w:eastAsia="ja-JP"/>
        </w:rPr>
        <w:t>CodebookConfig-r19</w:t>
      </w:r>
      <w:r w:rsidR="00DD779B">
        <w:rPr>
          <w:i/>
          <w:iCs/>
          <w:lang w:val="en-GB" w:eastAsia="ja-JP"/>
        </w:rPr>
        <w:t>.</w:t>
      </w:r>
      <w:r w:rsidR="00961070">
        <w:rPr>
          <w:i/>
          <w:iCs/>
          <w:lang w:val="en-GB" w:eastAsia="ja-JP"/>
        </w:rPr>
        <w:t xml:space="preserve"> </w:t>
      </w:r>
      <w:r w:rsidR="00961070">
        <w:rPr>
          <w:lang w:val="en-GB" w:eastAsia="ja-JP"/>
        </w:rPr>
        <w:t xml:space="preserve">Furthermore, only </w:t>
      </w:r>
      <w:r w:rsidR="00AC1243">
        <w:rPr>
          <w:lang w:val="en-GB" w:eastAsia="ja-JP"/>
        </w:rPr>
        <w:t>small parts of these IEs are needed.</w:t>
      </w:r>
      <w:r w:rsidR="002506B0">
        <w:rPr>
          <w:lang w:val="en-GB" w:eastAsia="ja-JP"/>
        </w:rPr>
        <w:t xml:space="preserve"> To make this clean, we propose to introduce a new RRC IE, </w:t>
      </w:r>
      <w:r w:rsidR="002506B0">
        <w:rPr>
          <w:i/>
          <w:iCs/>
          <w:lang w:val="en-GB" w:eastAsia="ja-JP"/>
        </w:rPr>
        <w:t xml:space="preserve">CodebookConfig-LTM-r19, </w:t>
      </w:r>
      <w:r w:rsidR="002506B0">
        <w:rPr>
          <w:lang w:val="en-GB" w:eastAsia="ja-JP"/>
        </w:rPr>
        <w:t>which only contains the relevant codebook configurations.</w:t>
      </w:r>
      <w:r w:rsidR="00784B4D">
        <w:rPr>
          <w:lang w:val="en-GB" w:eastAsia="ja-JP"/>
        </w:rPr>
        <w:t xml:space="preserve"> An idea is shown in </w:t>
      </w:r>
      <w:r w:rsidR="007A235D">
        <w:rPr>
          <w:lang w:val="en-GB" w:eastAsia="ja-JP"/>
        </w:rPr>
        <w:fldChar w:fldCharType="begin"/>
      </w:r>
      <w:r w:rsidR="007A235D">
        <w:rPr>
          <w:lang w:val="en-GB" w:eastAsia="ja-JP"/>
        </w:rPr>
        <w:instrText xml:space="preserve"> REF _Ref197682123 \h </w:instrText>
      </w:r>
      <w:r w:rsidR="007A235D">
        <w:rPr>
          <w:lang w:val="en-GB" w:eastAsia="ja-JP"/>
        </w:rPr>
      </w:r>
      <w:r w:rsidR="007A235D">
        <w:rPr>
          <w:lang w:val="en-GB" w:eastAsia="ja-JP"/>
        </w:rPr>
        <w:fldChar w:fldCharType="separate"/>
      </w:r>
      <w:r w:rsidR="008454EB">
        <w:t xml:space="preserve">Figure </w:t>
      </w:r>
      <w:r w:rsidR="008454EB">
        <w:rPr>
          <w:noProof/>
        </w:rPr>
        <w:t>5</w:t>
      </w:r>
      <w:r w:rsidR="007A235D">
        <w:rPr>
          <w:lang w:val="en-GB" w:eastAsia="ja-JP"/>
        </w:rPr>
        <w:fldChar w:fldCharType="end"/>
      </w:r>
      <w:r w:rsidR="007A235D">
        <w:rPr>
          <w:lang w:val="en-GB" w:eastAsia="ja-JP"/>
        </w:rPr>
        <w:t>.</w:t>
      </w:r>
    </w:p>
    <w:p w14:paraId="6962A6DC" w14:textId="75539BF0" w:rsidR="00A6506D" w:rsidRDefault="00126A6B" w:rsidP="005E4AD1">
      <w:pPr>
        <w:pStyle w:val="Proposal"/>
        <w:rPr>
          <w:lang w:val="en-GB"/>
        </w:rPr>
      </w:pPr>
      <w:bookmarkStart w:id="35" w:name="_Toc197709240"/>
      <w:r>
        <w:rPr>
          <w:lang w:val="en-GB"/>
        </w:rPr>
        <w:t xml:space="preserve">Introduce </w:t>
      </w:r>
      <w:r w:rsidR="00CE0B0D">
        <w:rPr>
          <w:lang w:val="en-GB"/>
        </w:rPr>
        <w:t>a new RRC IE for LTM codebook configura</w:t>
      </w:r>
      <w:r w:rsidR="00056D65">
        <w:rPr>
          <w:lang w:val="en-GB"/>
        </w:rPr>
        <w:t>tion.</w:t>
      </w:r>
      <w:bookmarkEnd w:id="35"/>
    </w:p>
    <w:p w14:paraId="4AFBB964" w14:textId="5E544107" w:rsidR="00784B4D" w:rsidRPr="002506B0" w:rsidRDefault="00B460DB" w:rsidP="005E4AD1">
      <w:pPr>
        <w:pStyle w:val="TH"/>
        <w:rPr>
          <w:lang w:val="en-GB" w:eastAsia="ja-JP"/>
        </w:rPr>
      </w:pPr>
      <w:r>
        <w:rPr>
          <w:noProof/>
          <w:lang w:val="en-GB" w:eastAsia="ja-JP"/>
        </w:rPr>
        <w:drawing>
          <wp:inline distT="0" distB="0" distL="0" distR="0" wp14:anchorId="37AA7A57" wp14:editId="503AF37D">
            <wp:extent cx="6127024" cy="2781300"/>
            <wp:effectExtent l="0" t="0" r="7620" b="0"/>
            <wp:docPr id="1152753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0074" cy="2782685"/>
                    </a:xfrm>
                    <a:prstGeom prst="rect">
                      <a:avLst/>
                    </a:prstGeom>
                    <a:noFill/>
                  </pic:spPr>
                </pic:pic>
              </a:graphicData>
            </a:graphic>
          </wp:inline>
        </w:drawing>
      </w:r>
    </w:p>
    <w:p w14:paraId="30994A7A" w14:textId="60692835" w:rsidR="007A235D" w:rsidRDefault="007A235D" w:rsidP="005E4AD1">
      <w:pPr>
        <w:pStyle w:val="TF"/>
        <w:rPr>
          <w:lang w:val="en-GB" w:eastAsia="ja-JP"/>
        </w:rPr>
      </w:pPr>
      <w:bookmarkStart w:id="36" w:name="_Ref197682123"/>
      <w:r>
        <w:t xml:space="preserve">Figure </w:t>
      </w:r>
      <w:r>
        <w:fldChar w:fldCharType="begin"/>
      </w:r>
      <w:r>
        <w:instrText xml:space="preserve"> SEQ Figure \* ARABIC </w:instrText>
      </w:r>
      <w:r>
        <w:fldChar w:fldCharType="separate"/>
      </w:r>
      <w:r w:rsidR="008454EB">
        <w:rPr>
          <w:noProof/>
        </w:rPr>
        <w:t>5</w:t>
      </w:r>
      <w:r>
        <w:fldChar w:fldCharType="end"/>
      </w:r>
      <w:bookmarkEnd w:id="36"/>
      <w:r>
        <w:t xml:space="preserve">: A new RRC IE implementing the codebook </w:t>
      </w:r>
      <w:proofErr w:type="spellStart"/>
      <w:r>
        <w:t>signaling</w:t>
      </w:r>
      <w:proofErr w:type="spellEnd"/>
      <w:r>
        <w:t xml:space="preserve"> for early CSI acquisition for LTM.</w:t>
      </w:r>
      <w:r w:rsidR="00CE50E4">
        <w:t xml:space="preserve"> The </w:t>
      </w:r>
      <w:r w:rsidR="009834F4">
        <w:t>part</w:t>
      </w:r>
      <w:r w:rsidR="00B460DB">
        <w:t xml:space="preserve"> for &gt;32 ports represents the current based guess, and may be updated as the RRC </w:t>
      </w:r>
      <w:proofErr w:type="spellStart"/>
      <w:r w:rsidR="00B460DB">
        <w:t>signaling</w:t>
      </w:r>
      <w:proofErr w:type="spellEnd"/>
      <w:r w:rsidR="00B460DB">
        <w:t xml:space="preserve"> for &gt;32 ports stabilizes.</w:t>
      </w:r>
    </w:p>
    <w:p w14:paraId="06329708" w14:textId="77777777" w:rsidR="00A1102E" w:rsidRPr="00E35242" w:rsidRDefault="00A1102E" w:rsidP="00A1102E">
      <w:pPr>
        <w:pStyle w:val="Proposal"/>
        <w:numPr>
          <w:ilvl w:val="0"/>
          <w:numId w:val="0"/>
        </w:numPr>
        <w:ind w:left="1701" w:hanging="1701"/>
        <w:rPr>
          <w:lang w:val="en-GB"/>
        </w:rPr>
      </w:pPr>
    </w:p>
    <w:p w14:paraId="09522262" w14:textId="1D78F1BC" w:rsidR="009C4B47" w:rsidRDefault="00401DBC" w:rsidP="009C4B47">
      <w:pPr>
        <w:pStyle w:val="Heading2"/>
      </w:pPr>
      <w:r w:rsidRPr="005E4AD1">
        <w:t>2.4</w:t>
      </w:r>
      <w:r w:rsidRPr="005E4AD1">
        <w:tab/>
        <w:t>Conditional LTM</w:t>
      </w:r>
    </w:p>
    <w:p w14:paraId="51C8BDBB" w14:textId="0FABF26D" w:rsidR="004C7B35" w:rsidRDefault="00BE4F5B" w:rsidP="00570D53">
      <w:pPr>
        <w:rPr>
          <w:lang w:val="en-GB" w:eastAsia="ja-JP"/>
        </w:rPr>
      </w:pPr>
      <w:r>
        <w:rPr>
          <w:lang w:val="en-GB" w:eastAsia="ja-JP"/>
        </w:rPr>
        <w:t>Conditional LTM has not been treated in RAN1 so far</w:t>
      </w:r>
      <w:r w:rsidR="001B6465">
        <w:rPr>
          <w:lang w:val="en-GB" w:eastAsia="ja-JP"/>
        </w:rPr>
        <w:t>, and we don’t see much need for it. The only thing is that there could be some aspects</w:t>
      </w:r>
      <w:r w:rsidR="00E00707">
        <w:rPr>
          <w:lang w:val="en-GB" w:eastAsia="ja-JP"/>
        </w:rPr>
        <w:t>, agreements made in other working groups,</w:t>
      </w:r>
      <w:r w:rsidR="001B6465">
        <w:rPr>
          <w:lang w:val="en-GB" w:eastAsia="ja-JP"/>
        </w:rPr>
        <w:t xml:space="preserve"> that need to be captured in RAN1 spec</w:t>
      </w:r>
      <w:r w:rsidR="00F2640E">
        <w:rPr>
          <w:lang w:val="en-GB" w:eastAsia="ja-JP"/>
        </w:rPr>
        <w:t>ifications</w:t>
      </w:r>
      <w:r w:rsidR="001B6465">
        <w:rPr>
          <w:lang w:val="en-GB" w:eastAsia="ja-JP"/>
        </w:rPr>
        <w:t xml:space="preserve">. </w:t>
      </w:r>
    </w:p>
    <w:p w14:paraId="45048F20" w14:textId="6B51DA43" w:rsidR="00436EB4" w:rsidRPr="00436EB4" w:rsidRDefault="000F38C0" w:rsidP="005E4AD1">
      <w:pPr>
        <w:jc w:val="both"/>
        <w:rPr>
          <w:lang w:val="en-GB" w:eastAsia="ja-JP"/>
        </w:rPr>
      </w:pPr>
      <w:r w:rsidRPr="000F38C0">
        <w:rPr>
          <w:lang w:val="en-GB" w:eastAsia="ja-JP"/>
        </w:rPr>
        <w:t>Conditional LTM introduces a new mechanism to trigger the execut</w:t>
      </w:r>
      <w:r w:rsidR="0019192C">
        <w:rPr>
          <w:lang w:val="en-GB" w:eastAsia="ja-JP"/>
        </w:rPr>
        <w:t>ion of</w:t>
      </w:r>
      <w:r w:rsidRPr="000F38C0">
        <w:rPr>
          <w:lang w:val="en-GB" w:eastAsia="ja-JP"/>
        </w:rPr>
        <w:t xml:space="preserve"> LTM</w:t>
      </w:r>
      <w:r w:rsidR="00696C42">
        <w:rPr>
          <w:lang w:val="en-GB" w:eastAsia="ja-JP"/>
        </w:rPr>
        <w:t xml:space="preserve"> </w:t>
      </w:r>
      <w:r w:rsidR="004E58ED">
        <w:rPr>
          <w:lang w:val="en-GB" w:eastAsia="ja-JP"/>
        </w:rPr>
        <w:t>and t</w:t>
      </w:r>
      <w:r w:rsidRPr="000F38C0">
        <w:rPr>
          <w:lang w:val="en-GB" w:eastAsia="ja-JP"/>
        </w:rPr>
        <w:t>he description</w:t>
      </w:r>
      <w:r w:rsidR="00230336">
        <w:rPr>
          <w:lang w:val="en-GB" w:eastAsia="ja-JP"/>
        </w:rPr>
        <w:t>s</w:t>
      </w:r>
      <w:r w:rsidRPr="000F38C0">
        <w:rPr>
          <w:lang w:val="en-GB" w:eastAsia="ja-JP"/>
        </w:rPr>
        <w:t xml:space="preserve"> in TS 38.213</w:t>
      </w:r>
      <w:r w:rsidR="00696C42">
        <w:rPr>
          <w:lang w:val="en-GB" w:eastAsia="ja-JP"/>
        </w:rPr>
        <w:t xml:space="preserve"> Sec 21</w:t>
      </w:r>
      <w:r w:rsidRPr="000F38C0">
        <w:rPr>
          <w:lang w:val="en-GB" w:eastAsia="ja-JP"/>
        </w:rPr>
        <w:t xml:space="preserve"> </w:t>
      </w:r>
      <w:r w:rsidR="0073540D">
        <w:rPr>
          <w:lang w:val="en-GB" w:eastAsia="ja-JP"/>
        </w:rPr>
        <w:t>should</w:t>
      </w:r>
      <w:r w:rsidRPr="000F38C0">
        <w:rPr>
          <w:lang w:val="en-GB" w:eastAsia="ja-JP"/>
        </w:rPr>
        <w:t xml:space="preserve"> be updated accordingly</w:t>
      </w:r>
      <w:r w:rsidR="0016149F">
        <w:rPr>
          <w:lang w:val="en-GB" w:eastAsia="ja-JP"/>
        </w:rPr>
        <w:t>, but these are minor adjustments</w:t>
      </w:r>
      <w:r w:rsidR="000C1D5F">
        <w:rPr>
          <w:lang w:val="en-GB" w:eastAsia="ja-JP"/>
        </w:rPr>
        <w:t xml:space="preserve"> related to TCI state activation/deactivation</w:t>
      </w:r>
      <w:r w:rsidR="00BC2660">
        <w:rPr>
          <w:lang w:val="en-GB" w:eastAsia="ja-JP"/>
        </w:rPr>
        <w:t xml:space="preserve"> in connection with CLTM execution</w:t>
      </w:r>
      <w:r w:rsidR="00962DF6">
        <w:rPr>
          <w:lang w:val="en-GB" w:eastAsia="ja-JP"/>
        </w:rPr>
        <w:t xml:space="preserve"> (not the MAC CE)</w:t>
      </w:r>
      <w:r w:rsidR="00BC2660">
        <w:rPr>
          <w:lang w:val="en-GB" w:eastAsia="ja-JP"/>
        </w:rPr>
        <w:t>.</w:t>
      </w:r>
      <w:r w:rsidR="00A300A0">
        <w:rPr>
          <w:lang w:val="en-GB" w:eastAsia="ja-JP"/>
        </w:rPr>
        <w:t xml:space="preserve"> There is also </w:t>
      </w:r>
      <w:r w:rsidR="00A44586">
        <w:rPr>
          <w:lang w:val="en-GB" w:eastAsia="ja-JP"/>
        </w:rPr>
        <w:t xml:space="preserve">a formulation related to the </w:t>
      </w:r>
      <w:proofErr w:type="spellStart"/>
      <w:r w:rsidR="00A44586">
        <w:rPr>
          <w:lang w:val="en-GB" w:eastAsia="ja-JP"/>
        </w:rPr>
        <w:t>CandidateTCI</w:t>
      </w:r>
      <w:proofErr w:type="spellEnd"/>
      <w:r w:rsidR="00A44586">
        <w:rPr>
          <w:lang w:val="en-GB" w:eastAsia="ja-JP"/>
        </w:rPr>
        <w:t>-State application time</w:t>
      </w:r>
      <w:r w:rsidR="00F85664">
        <w:rPr>
          <w:lang w:val="en-GB" w:eastAsia="ja-JP"/>
        </w:rPr>
        <w:t xml:space="preserve"> in </w:t>
      </w:r>
      <w:r w:rsidR="00230336">
        <w:rPr>
          <w:lang w:val="en-GB" w:eastAsia="ja-JP"/>
        </w:rPr>
        <w:t>38.</w:t>
      </w:r>
      <w:r w:rsidR="00DF2901">
        <w:rPr>
          <w:lang w:val="en-GB" w:eastAsia="ja-JP"/>
        </w:rPr>
        <w:t>213</w:t>
      </w:r>
      <w:r w:rsidR="00E90590">
        <w:rPr>
          <w:lang w:val="en-GB" w:eastAsia="ja-JP"/>
        </w:rPr>
        <w:t xml:space="preserve"> </w:t>
      </w:r>
      <w:r w:rsidR="00483286">
        <w:rPr>
          <w:lang w:val="en-GB" w:eastAsia="ja-JP"/>
        </w:rPr>
        <w:t xml:space="preserve">which </w:t>
      </w:r>
      <w:r w:rsidR="00C853CC">
        <w:rPr>
          <w:lang w:val="en-GB" w:eastAsia="ja-JP"/>
        </w:rPr>
        <w:t>assum</w:t>
      </w:r>
      <w:r w:rsidR="00483286">
        <w:rPr>
          <w:lang w:val="en-GB" w:eastAsia="ja-JP"/>
        </w:rPr>
        <w:t>es</w:t>
      </w:r>
      <w:r w:rsidR="00C853CC">
        <w:rPr>
          <w:lang w:val="en-GB" w:eastAsia="ja-JP"/>
        </w:rPr>
        <w:t xml:space="preserve"> that </w:t>
      </w:r>
      <w:r w:rsidR="00AE7E64">
        <w:rPr>
          <w:lang w:val="en-GB" w:eastAsia="ja-JP"/>
        </w:rPr>
        <w:t>it is triggered by MAC CE</w:t>
      </w:r>
      <w:r w:rsidR="00686B29">
        <w:rPr>
          <w:lang w:val="en-GB" w:eastAsia="ja-JP"/>
        </w:rPr>
        <w:t>.</w:t>
      </w:r>
      <w:r w:rsidR="00B95975">
        <w:rPr>
          <w:lang w:val="en-GB" w:eastAsia="ja-JP"/>
        </w:rPr>
        <w:t xml:space="preserve"> </w:t>
      </w:r>
      <w:r w:rsidR="008F24BA">
        <w:rPr>
          <w:lang w:val="en-GB" w:eastAsia="ja-JP"/>
        </w:rPr>
        <w:t>Pending RAN4 discussions, t</w:t>
      </w:r>
      <w:r w:rsidR="00B95975">
        <w:rPr>
          <w:lang w:val="en-GB" w:eastAsia="ja-JP"/>
        </w:rPr>
        <w:t xml:space="preserve">he application time </w:t>
      </w:r>
      <w:r w:rsidR="00612E04">
        <w:rPr>
          <w:lang w:val="en-GB" w:eastAsia="ja-JP"/>
        </w:rPr>
        <w:t>will</w:t>
      </w:r>
      <w:r w:rsidR="008F24BA">
        <w:rPr>
          <w:lang w:val="en-GB" w:eastAsia="ja-JP"/>
        </w:rPr>
        <w:t xml:space="preserve"> be different for Conditional LTM. But that should </w:t>
      </w:r>
      <w:r w:rsidR="00D51176">
        <w:rPr>
          <w:lang w:val="en-GB" w:eastAsia="ja-JP"/>
        </w:rPr>
        <w:t xml:space="preserve">mainly </w:t>
      </w:r>
      <w:r w:rsidR="008F24BA">
        <w:rPr>
          <w:lang w:val="en-GB" w:eastAsia="ja-JP"/>
        </w:rPr>
        <w:t>be captured in RAN4 specification.</w:t>
      </w:r>
      <w:r w:rsidR="00612E04">
        <w:rPr>
          <w:lang w:val="en-GB" w:eastAsia="ja-JP"/>
        </w:rPr>
        <w:t xml:space="preserve">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416B62" w14:textId="2D30C6C1" w:rsidR="008454EB"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09218" w:history="1">
        <w:r w:rsidR="008454EB" w:rsidRPr="00C30F05">
          <w:rPr>
            <w:rStyle w:val="Hyperlink"/>
            <w:noProof/>
            <w:lang w:val="en-GB"/>
          </w:rPr>
          <w:t>Observation 1</w:t>
        </w:r>
        <w:r w:rsidR="008454EB">
          <w:rPr>
            <w:rFonts w:asciiTheme="minorHAnsi" w:eastAsiaTheme="minorEastAsia" w:hAnsiTheme="minorHAnsi"/>
            <w:b w:val="0"/>
            <w:noProof/>
            <w:kern w:val="2"/>
            <w:sz w:val="24"/>
            <w:szCs w:val="24"/>
            <w:lang w:val="en-SE" w:eastAsia="en-SE"/>
            <w14:ligatures w14:val="standardContextual"/>
          </w:rPr>
          <w:tab/>
        </w:r>
        <w:r w:rsidR="008454EB" w:rsidRPr="00C30F05">
          <w:rPr>
            <w:rStyle w:val="Hyperlink"/>
            <w:noProof/>
            <w:lang w:val="en-GB"/>
          </w:rPr>
          <w:t>The PHY layer does not need to store any measurements for event-triggered L1 measurement reporting.</w:t>
        </w:r>
      </w:hyperlink>
    </w:p>
    <w:p w14:paraId="36C14EE4" w14:textId="60D3CED1"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19" w:history="1">
        <w:r w:rsidRPr="00C30F05">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C30F05">
          <w:rPr>
            <w:rStyle w:val="Hyperlink"/>
            <w:noProof/>
          </w:rPr>
          <w:t>By active CSI-RS resource counting, the network is guaranteed that the configured resources are measured as long as the UE capability is not exceeded. In Rel. 18 LTM, there is no such guarantee: the UE selects which of the configured SSB resources it measures.</w:t>
        </w:r>
      </w:hyperlink>
    </w:p>
    <w:p w14:paraId="30FC54D3" w14:textId="20C98491"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0" w:history="1">
        <w:r w:rsidRPr="00C30F05">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C30F05">
          <w:rPr>
            <w:rStyle w:val="Hyperlink"/>
            <w:noProof/>
          </w:rPr>
          <w:t>If active CSI-RS resource counting is used for LTM and the network wants to use the same resource configuration for different UEs with different maximum number of active CSI-RS resource, then the configuration is limited by the UE with minimum capability.</w:t>
        </w:r>
      </w:hyperlink>
    </w:p>
    <w:p w14:paraId="5B4EEDE1" w14:textId="150AF308"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1" w:history="1">
        <w:r w:rsidRPr="00C30F05">
          <w:rPr>
            <w:rStyle w:val="Hyperlink"/>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C30F05">
          <w:rPr>
            <w:rStyle w:val="Hyperlink"/>
            <w:noProof/>
            <w:lang w:val="en-GB"/>
          </w:rPr>
          <w:t>The TCI state activation command MAC CE is used for likely LTM target cells, making it an accurate trigger for CSI measurement operations in that cell.</w:t>
        </w:r>
      </w:hyperlink>
    </w:p>
    <w:p w14:paraId="7E08B8A9" w14:textId="676E58B8"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2" w:history="1">
        <w:r w:rsidRPr="00C30F05">
          <w:rPr>
            <w:rStyle w:val="Hyperlink"/>
            <w:noProof/>
            <w:lang w:val="en-GB"/>
          </w:rPr>
          <w:t>Observation 5</w:t>
        </w:r>
        <w:r>
          <w:rPr>
            <w:rFonts w:asciiTheme="minorHAnsi" w:eastAsiaTheme="minorEastAsia" w:hAnsiTheme="minorHAnsi"/>
            <w:b w:val="0"/>
            <w:noProof/>
            <w:kern w:val="2"/>
            <w:sz w:val="24"/>
            <w:szCs w:val="24"/>
            <w:lang w:val="en-SE" w:eastAsia="en-SE"/>
            <w14:ligatures w14:val="standardContextual"/>
          </w:rPr>
          <w:tab/>
        </w:r>
        <w:r w:rsidRPr="00C30F05">
          <w:rPr>
            <w:rStyle w:val="Hyperlink"/>
            <w:noProof/>
            <w:lang w:val="en-GB"/>
          </w:rPr>
          <w:t>It is not relevant to consider periodic or semi-persistent CSI reporting for early CSI reporting.</w:t>
        </w:r>
      </w:hyperlink>
    </w:p>
    <w:p w14:paraId="2FA12920" w14:textId="517E70F2"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3" w:history="1">
        <w:r w:rsidRPr="00C30F05">
          <w:rPr>
            <w:rStyle w:val="Hyperlink"/>
            <w:noProof/>
            <w:lang w:val="en-GB"/>
          </w:rPr>
          <w:t>Observation 6</w:t>
        </w:r>
        <w:r>
          <w:rPr>
            <w:rFonts w:asciiTheme="minorHAnsi" w:eastAsiaTheme="minorEastAsia" w:hAnsiTheme="minorHAnsi"/>
            <w:b w:val="0"/>
            <w:noProof/>
            <w:kern w:val="2"/>
            <w:sz w:val="24"/>
            <w:szCs w:val="24"/>
            <w:lang w:val="en-SE" w:eastAsia="en-SE"/>
            <w14:ligatures w14:val="standardContextual"/>
          </w:rPr>
          <w:tab/>
        </w:r>
        <w:r w:rsidRPr="00C30F05">
          <w:rPr>
            <w:rStyle w:val="Hyperlink"/>
            <w:noProof/>
            <w:lang w:val="en-GB"/>
          </w:rPr>
          <w:t>Since the target cell does not know when the UE received the LTM CSC MAC CE was received, the target cannot determine whether the requirements Z/Z’ are met for the CSI report in the first uplink resource in the target cell. The target cell need to rely on the UE indication if the CSI is valid or not.</w:t>
        </w:r>
      </w:hyperlink>
    </w:p>
    <w:p w14:paraId="54B382AC" w14:textId="2E53139C"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4" w:history="1">
        <w:r w:rsidRPr="00C30F05">
          <w:rPr>
            <w:rStyle w:val="Hyperlink"/>
            <w:noProof/>
            <w:lang w:val="en-GB"/>
          </w:rPr>
          <w:t>Observation 7</w:t>
        </w:r>
        <w:r>
          <w:rPr>
            <w:rFonts w:asciiTheme="minorHAnsi" w:eastAsiaTheme="minorEastAsia" w:hAnsiTheme="minorHAnsi"/>
            <w:b w:val="0"/>
            <w:noProof/>
            <w:kern w:val="2"/>
            <w:sz w:val="24"/>
            <w:szCs w:val="24"/>
            <w:lang w:val="en-SE" w:eastAsia="en-SE"/>
            <w14:ligatures w14:val="standardContextual"/>
          </w:rPr>
          <w:tab/>
        </w:r>
        <w:r w:rsidRPr="00C30F05">
          <w:rPr>
            <w:rStyle w:val="Hyperlink"/>
            <w:noProof/>
            <w:lang w:val="en-GB"/>
          </w:rPr>
          <w:t>The network needs to poll the UE at most two times to be sure to receive valid CSI with minimal delay.</w:t>
        </w:r>
      </w:hyperlink>
    </w:p>
    <w:p w14:paraId="05A8D65B" w14:textId="37D8FF44"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5" w:history="1">
        <w:r w:rsidRPr="00C30F05">
          <w:rPr>
            <w:rStyle w:val="Hyperlink"/>
            <w:noProof/>
            <w:lang w:val="en-GB"/>
          </w:rPr>
          <w:t>Observation 8</w:t>
        </w:r>
        <w:r>
          <w:rPr>
            <w:rFonts w:asciiTheme="minorHAnsi" w:eastAsiaTheme="minorEastAsia" w:hAnsiTheme="minorHAnsi"/>
            <w:b w:val="0"/>
            <w:noProof/>
            <w:kern w:val="2"/>
            <w:sz w:val="24"/>
            <w:szCs w:val="24"/>
            <w:lang w:val="en-SE" w:eastAsia="en-SE"/>
            <w14:ligatures w14:val="standardContextual"/>
          </w:rPr>
          <w:tab/>
        </w:r>
        <w:r w:rsidRPr="00C30F05">
          <w:rPr>
            <w:rStyle w:val="Hyperlink"/>
            <w:noProof/>
            <w:lang w:val="en-GB"/>
          </w:rPr>
          <w:t>A UE configured with CSI measurements by the source cell can report the results to the target cell if the report configuration is shared between the source and target cells, just like LTM-CSI-Resource-Configuration is already shared.</w:t>
        </w:r>
      </w:hyperlink>
    </w:p>
    <w:p w14:paraId="5F69EC0F" w14:textId="39341AAE"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0DEBB3" w14:textId="77777777" w:rsidR="008454EB"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09226" w:history="1">
        <w:r w:rsidR="008454EB" w:rsidRPr="001E363C">
          <w:rPr>
            <w:rStyle w:val="Hyperlink"/>
            <w:noProof/>
            <w:lang w:val="en-GB"/>
          </w:rPr>
          <w:t>Proposal 1</w:t>
        </w:r>
        <w:r w:rsidR="008454EB">
          <w:rPr>
            <w:rFonts w:asciiTheme="minorHAnsi" w:eastAsiaTheme="minorEastAsia" w:hAnsiTheme="minorHAnsi"/>
            <w:b w:val="0"/>
            <w:noProof/>
            <w:kern w:val="2"/>
            <w:sz w:val="24"/>
            <w:szCs w:val="24"/>
            <w:lang w:val="en-SE" w:eastAsia="en-SE"/>
            <w14:ligatures w14:val="standardContextual"/>
          </w:rPr>
          <w:tab/>
        </w:r>
        <w:r w:rsidR="008454EB" w:rsidRPr="001E363C">
          <w:rPr>
            <w:rStyle w:val="Hyperlink"/>
            <w:noProof/>
            <w:lang w:val="en-GB"/>
          </w:rPr>
          <w:t>L1 measurements for event-triggered reporting does not occupy any CPUs for the UE.</w:t>
        </w:r>
      </w:hyperlink>
    </w:p>
    <w:p w14:paraId="12182366"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7" w:history="1">
        <w:r w:rsidRPr="001E363C">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rPr>
          <w:t>It is up to UE to decide which of the configured CSI-RSs for gNB scheduled reporting it should measure on, just as for SSBs in Rel. 18 LTM. The network does not count active CSI-RS resources for LTM.</w:t>
        </w:r>
      </w:hyperlink>
    </w:p>
    <w:p w14:paraId="4312ACB6"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8" w:history="1">
        <w:r w:rsidRPr="001E363C">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rPr>
          <w:t xml:space="preserve">The UE measures L1-RSRP for at least a minimum number of CSI-RS resources configured for LTM beam management. This number is a component of the UE capabilities for </w:t>
        </w:r>
        <w:r w:rsidRPr="001E363C">
          <w:rPr>
            <w:rStyle w:val="Hyperlink"/>
            <w:noProof/>
            <w:lang w:eastAsia="ja-JP"/>
          </w:rPr>
          <w:t>gNB scheduled LTM based on CSI-RS</w:t>
        </w:r>
        <w:r w:rsidRPr="001E363C">
          <w:rPr>
            <w:rStyle w:val="Hyperlink"/>
            <w:noProof/>
          </w:rPr>
          <w:t>.</w:t>
        </w:r>
      </w:hyperlink>
    </w:p>
    <w:p w14:paraId="3E78A5D9"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29" w:history="1">
        <w:r w:rsidRPr="001E363C">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Reuse LTM-TCI-Info to configure candidate cell CSI-RS resources for beam management</w:t>
        </w:r>
      </w:hyperlink>
    </w:p>
    <w:p w14:paraId="357F469B"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0" w:history="1">
        <w:r w:rsidRPr="001E363C">
          <w:rPr>
            <w:rStyle w:val="Hyperlink"/>
            <w:noProof/>
            <w:lang w:val="en-GB"/>
          </w:rPr>
          <w:t>Proposal 5</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Periodic CSI-RS resources for CSI acquisition in an LTM candidate cell are counted as active when there is an activated TCI state for the cell and when they are associated with a CSI report configuration. Semi-persistent CSI-RS resources should additionally be ON.</w:t>
        </w:r>
      </w:hyperlink>
    </w:p>
    <w:p w14:paraId="6EC47ACD"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1" w:history="1">
        <w:r w:rsidRPr="001E363C">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rPr>
          <w:t>Upon reception of LTM CSC MAC CE targeting one of the LTM candidates, the UE unambiguously identifies the CSI reporting configuration for that candidate, performs measurement operations and prepares CSI report accordingly.</w:t>
        </w:r>
      </w:hyperlink>
    </w:p>
    <w:p w14:paraId="02A80A28"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2" w:history="1">
        <w:r w:rsidRPr="001E363C">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eastAsia="ja-JP"/>
          </w:rPr>
          <w:t>When the delay requirements Z/Z’ are met, the network assumes that the UE reports valid CSI, but valid CSI can also be available earlier.</w:t>
        </w:r>
      </w:hyperlink>
    </w:p>
    <w:p w14:paraId="039A416E"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3" w:history="1">
        <w:r w:rsidRPr="001E363C">
          <w:rPr>
            <w:rStyle w:val="Hyperlink"/>
            <w:noProof/>
            <w:lang w:val="en-GB"/>
          </w:rPr>
          <w:t>Proposal 8</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For a UE with basic capability, the delay requirements Z’/Z applies as follows: - Z' is with respect to the first CSI-RS transmission occasion after LTM CSC MAC CE,  - Z is with respect to the LTM CSC MAC CE.</w:t>
        </w:r>
      </w:hyperlink>
    </w:p>
    <w:p w14:paraId="4FCCC279"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4" w:history="1">
        <w:r w:rsidRPr="001E363C">
          <w:rPr>
            <w:rStyle w:val="Hyperlink"/>
            <w:noProof/>
            <w:lang w:val="en-GB"/>
          </w:rPr>
          <w:t>Proposal 9</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For a UE with capability for CSI measurement operations before LTM CSC MAC CE: If measurement operations are triggered by activation of a TCI state in the target cell, the delay requirements Z’/Z applies as follows: - Z' is with respect to the first CSI-RS transmission occasion after a TCI state in the target cell is activated,  - Z is with respect to the TCI State activation MAC CE. If measurement operations are not triggered in the target cell, then the delay requirements of the basic capability applies.</w:t>
        </w:r>
      </w:hyperlink>
    </w:p>
    <w:p w14:paraId="7D4D7E8D"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5" w:history="1">
        <w:r w:rsidRPr="001E363C">
          <w:rPr>
            <w:rStyle w:val="Hyperlink"/>
            <w:noProof/>
            <w:lang w:val="en-GB"/>
          </w:rPr>
          <w:t>Proposal 10</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If CSI is not available to be reported in the first UL resource in the target cell, then the network can poll the UE for the CSI at a later time using legacy mechanisms.</w:t>
        </w:r>
      </w:hyperlink>
    </w:p>
    <w:p w14:paraId="20FCD9A4"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6" w:history="1">
        <w:r w:rsidRPr="001E363C">
          <w:rPr>
            <w:rStyle w:val="Hyperlink"/>
            <w:noProof/>
            <w:lang w:val="en-GB"/>
          </w:rPr>
          <w:t>Proposal 11</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eastAsia="ja-JP"/>
          </w:rPr>
          <w:t>Measurement operations for CSI acquisition before LTM CSC MAC CE is supported regardless of the frequency location of the target cell, given UE capability.</w:t>
        </w:r>
      </w:hyperlink>
    </w:p>
    <w:p w14:paraId="1F362A25"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7" w:history="1">
        <w:r w:rsidRPr="001E363C">
          <w:rPr>
            <w:rStyle w:val="Hyperlink"/>
            <w:noProof/>
            <w:lang w:val="en-GB"/>
          </w:rPr>
          <w:t>Proposal 12</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The report configuration for CSI acquisition is the same in the source cell, the target cell and the UE. The UE keeps it over cell switch execution.</w:t>
        </w:r>
      </w:hyperlink>
    </w:p>
    <w:p w14:paraId="7BFB7E71"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8" w:history="1">
        <w:r w:rsidRPr="001E363C">
          <w:rPr>
            <w:rStyle w:val="Hyperlink"/>
            <w:noProof/>
            <w:lang w:val="en-GB" w:eastAsia="ja-JP"/>
          </w:rPr>
          <w:t>Proposal 13</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 xml:space="preserve">Adapt LTM-CSI-ReportConfig to support relevant report quantities, including cri-RI-PMI-CQI and </w:t>
        </w:r>
        <w:r w:rsidRPr="001E363C">
          <w:rPr>
            <w:rStyle w:val="Hyperlink"/>
            <w:noProof/>
            <w:lang w:val="en-GB" w:eastAsia="ja-JP"/>
          </w:rPr>
          <w:t>cqi-Table for CQI reporting.</w:t>
        </w:r>
      </w:hyperlink>
    </w:p>
    <w:p w14:paraId="7A2EAD4F"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39" w:history="1">
        <w:r w:rsidRPr="001E363C">
          <w:rPr>
            <w:rStyle w:val="Hyperlink"/>
            <w:noProof/>
            <w:lang w:val="en-GB"/>
          </w:rPr>
          <w:t>Proposal 14</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To support early CSI acquisition, use LTM-CSI-ResourceConfig and LTM-NZP-CSI-Rs-ResourceSet to provide channel measurement resources. The repetition field is absent.</w:t>
        </w:r>
      </w:hyperlink>
    </w:p>
    <w:p w14:paraId="6BBB9E11" w14:textId="77777777" w:rsidR="008454EB" w:rsidRDefault="008454E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709240" w:history="1">
        <w:r w:rsidRPr="001E363C">
          <w:rPr>
            <w:rStyle w:val="Hyperlink"/>
            <w:noProof/>
            <w:lang w:val="en-GB"/>
          </w:rPr>
          <w:t>Proposal 15</w:t>
        </w:r>
        <w:r>
          <w:rPr>
            <w:rFonts w:asciiTheme="minorHAnsi" w:eastAsiaTheme="minorEastAsia" w:hAnsiTheme="minorHAnsi"/>
            <w:b w:val="0"/>
            <w:noProof/>
            <w:kern w:val="2"/>
            <w:sz w:val="24"/>
            <w:szCs w:val="24"/>
            <w:lang w:val="en-SE" w:eastAsia="en-SE"/>
            <w14:ligatures w14:val="standardContextual"/>
          </w:rPr>
          <w:tab/>
        </w:r>
        <w:r w:rsidRPr="001E363C">
          <w:rPr>
            <w:rStyle w:val="Hyperlink"/>
            <w:noProof/>
            <w:lang w:val="en-GB"/>
          </w:rPr>
          <w:t>Introduce a new RRC IE for LTM codebook configuration.</w:t>
        </w:r>
      </w:hyperlink>
    </w:p>
    <w:p w14:paraId="747C743C" w14:textId="17ABE172"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37" w:name="_In-sequence_SDU_delivery"/>
      <w:bookmarkEnd w:id="37"/>
      <w:r w:rsidRPr="00CE0424">
        <w:t>References</w:t>
      </w:r>
    </w:p>
    <w:p w14:paraId="00839FB1" w14:textId="77ED699C" w:rsidR="002A095D" w:rsidRDefault="002A095D" w:rsidP="002A095D">
      <w:pPr>
        <w:pStyle w:val="Reference"/>
      </w:pPr>
      <w:bookmarkStart w:id="38" w:name="_Ref181625252"/>
      <w:bookmarkStart w:id="39" w:name="_Ref189634605"/>
      <w:bookmarkStart w:id="40" w:name="_Ref174151459"/>
      <w:bookmarkStart w:id="41" w:name="_Ref189809556"/>
      <w:r w:rsidRPr="00244E95">
        <w:t>3GPP TS 38.133</w:t>
      </w:r>
      <w:r>
        <w:t>, NR; Requirements for support of radio resource management, RAN#10</w:t>
      </w:r>
      <w:r w:rsidR="00A43D12">
        <w:t>3</w:t>
      </w:r>
      <w:r>
        <w:t xml:space="preserve">, </w:t>
      </w:r>
      <w:r w:rsidR="00A43D12">
        <w:t>Maastricht, The Netherlands</w:t>
      </w:r>
      <w:r>
        <w:t>, v</w:t>
      </w:r>
      <w:r w:rsidRPr="00244E95">
        <w:t>18.</w:t>
      </w:r>
      <w:r w:rsidR="00FA3391">
        <w:t>5</w:t>
      </w:r>
      <w:r w:rsidRPr="00244E95">
        <w:t>.0</w:t>
      </w:r>
      <w:r>
        <w:t xml:space="preserve">, </w:t>
      </w:r>
      <w:r w:rsidR="00FA3391">
        <w:t xml:space="preserve">March </w:t>
      </w:r>
      <w:r>
        <w:t>202</w:t>
      </w:r>
      <w:bookmarkEnd w:id="38"/>
      <w:r w:rsidR="00FA3391">
        <w:t>4</w:t>
      </w:r>
      <w:bookmarkEnd w:id="39"/>
    </w:p>
    <w:p w14:paraId="5995FA8C" w14:textId="7A980697" w:rsidR="00FD4FF6" w:rsidRDefault="00FD4FF6" w:rsidP="002A095D">
      <w:pPr>
        <w:pStyle w:val="Reference"/>
      </w:pPr>
      <w:bookmarkStart w:id="42" w:name="_Ref189636278"/>
      <w:r w:rsidRPr="00FD4FF6">
        <w:t xml:space="preserve">R2-2409931, Enhancement for resolving throughput degradation during handover, China Unicom, Huawei, </w:t>
      </w:r>
      <w:proofErr w:type="spellStart"/>
      <w:r w:rsidRPr="00FD4FF6">
        <w:t>HiSilicon</w:t>
      </w:r>
      <w:proofErr w:type="spellEnd"/>
      <w:r w:rsidRPr="00FD4FF6">
        <w:t xml:space="preserve">, Sony, </w:t>
      </w:r>
      <w:proofErr w:type="spellStart"/>
      <w:r w:rsidRPr="00FD4FF6">
        <w:t>Turkcell</w:t>
      </w:r>
      <w:proofErr w:type="spellEnd"/>
      <w:r w:rsidRPr="00FD4FF6">
        <w:t>, NTT Docomo, Meta</w:t>
      </w:r>
      <w:r>
        <w:t>, RAN2#128, Orlando, USA, November 2024</w:t>
      </w:r>
      <w:bookmarkEnd w:id="42"/>
    </w:p>
    <w:p w14:paraId="1B8CCD79" w14:textId="77777777" w:rsidR="00EA6280" w:rsidRDefault="00EA6280" w:rsidP="00EA6280">
      <w:pPr>
        <w:pStyle w:val="Reference"/>
      </w:pPr>
      <w:bookmarkStart w:id="43" w:name="_Ref98775365"/>
      <w:bookmarkStart w:id="44" w:name="_Ref169772174"/>
      <w:r>
        <w:t xml:space="preserve">3GPP RP-242356, Revised Work Item: NR mobility enhancements Phase 4, </w:t>
      </w:r>
      <w:r w:rsidRPr="004E30D0">
        <w:t>3GPP TSG RAN Meeting #</w:t>
      </w:r>
      <w:r>
        <w:t xml:space="preserve">105, </w:t>
      </w:r>
      <w:bookmarkEnd w:id="43"/>
      <w:r>
        <w:t>September 2024.</w:t>
      </w:r>
      <w:bookmarkEnd w:id="44"/>
    </w:p>
    <w:p w14:paraId="5D56C033" w14:textId="33364B0A" w:rsidR="00D67088" w:rsidRPr="00CE0424" w:rsidRDefault="00254E5E" w:rsidP="00761A50">
      <w:pPr>
        <w:pStyle w:val="Reference"/>
      </w:pPr>
      <w:r w:rsidRPr="00254E5E">
        <w:t>R2-25xxxxx,</w:t>
      </w:r>
      <w:r w:rsidR="005E2124">
        <w:t xml:space="preserve"> Summary of [POST129][</w:t>
      </w:r>
      <w:proofErr w:type="gramStart"/>
      <w:r w:rsidR="005E2124">
        <w:t>108][</w:t>
      </w:r>
      <w:proofErr w:type="gramEnd"/>
      <w:r w:rsidR="005E2124">
        <w:t>MOB] RRC running CR</w:t>
      </w:r>
      <w:r w:rsidRPr="00254E5E">
        <w:t xml:space="preserve">, Huawei, RAN2#129, </w:t>
      </w:r>
      <w:r w:rsidR="00CB3124">
        <w:t>April</w:t>
      </w:r>
      <w:r w:rsidR="00CB3124" w:rsidRPr="00254E5E">
        <w:t xml:space="preserve"> </w:t>
      </w:r>
      <w:r w:rsidRPr="00254E5E">
        <w:t>2025</w:t>
      </w:r>
      <w:bookmarkEnd w:id="40"/>
      <w:bookmarkEnd w:id="41"/>
    </w:p>
    <w:sectPr w:rsidR="00D67088" w:rsidRPr="00CE0424" w:rsidSect="00C473A5">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52145" w14:textId="77777777" w:rsidR="00D11F37" w:rsidRDefault="00D11F37">
      <w:r>
        <w:separator/>
      </w:r>
    </w:p>
  </w:endnote>
  <w:endnote w:type="continuationSeparator" w:id="0">
    <w:p w14:paraId="4712377D" w14:textId="77777777" w:rsidR="00D11F37" w:rsidRDefault="00D11F37">
      <w:r>
        <w:continuationSeparator/>
      </w:r>
    </w:p>
  </w:endnote>
  <w:endnote w:type="continuationNotice" w:id="1">
    <w:p w14:paraId="6F08B3BF" w14:textId="77777777" w:rsidR="00D11F37" w:rsidRDefault="00D11F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28212A6D"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BC555" w14:textId="77777777" w:rsidR="00D11F37" w:rsidRDefault="00D11F37">
      <w:r>
        <w:separator/>
      </w:r>
    </w:p>
  </w:footnote>
  <w:footnote w:type="continuationSeparator" w:id="0">
    <w:p w14:paraId="281AC551" w14:textId="77777777" w:rsidR="00D11F37" w:rsidRDefault="00D11F37">
      <w:r>
        <w:continuationSeparator/>
      </w:r>
    </w:p>
  </w:footnote>
  <w:footnote w:type="continuationNotice" w:id="1">
    <w:p w14:paraId="62516DD7" w14:textId="77777777" w:rsidR="00D11F37" w:rsidRDefault="00D11F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340FA5"/>
    <w:multiLevelType w:val="hybridMultilevel"/>
    <w:tmpl w:val="C4B4B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DE545D8"/>
    <w:multiLevelType w:val="multilevel"/>
    <w:tmpl w:val="449A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1E3528"/>
    <w:multiLevelType w:val="hybridMultilevel"/>
    <w:tmpl w:val="DDE665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970B85"/>
    <w:multiLevelType w:val="hybridMultilevel"/>
    <w:tmpl w:val="13A6441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1D1B55"/>
    <w:multiLevelType w:val="hybridMultilevel"/>
    <w:tmpl w:val="90047A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442F86"/>
    <w:multiLevelType w:val="hybridMultilevel"/>
    <w:tmpl w:val="A6C451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A54A95"/>
    <w:multiLevelType w:val="hybridMultilevel"/>
    <w:tmpl w:val="E65CD5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B22095"/>
    <w:multiLevelType w:val="hybridMultilevel"/>
    <w:tmpl w:val="559EEDAE"/>
    <w:lvl w:ilvl="0" w:tplc="AE9053B2">
      <w:start w:val="1"/>
      <w:numFmt w:val="bullet"/>
      <w:lvlText w:val=""/>
      <w:lvlJc w:val="left"/>
      <w:pPr>
        <w:tabs>
          <w:tab w:val="num" w:pos="360"/>
        </w:tabs>
        <w:ind w:left="360" w:hanging="360"/>
      </w:pPr>
      <w:rPr>
        <w:rFonts w:ascii="Wingdings" w:hAnsi="Wingdings" w:hint="default"/>
      </w:rPr>
    </w:lvl>
    <w:lvl w:ilvl="1" w:tplc="6ADC0B96">
      <w:start w:val="1"/>
      <w:numFmt w:val="bullet"/>
      <w:lvlText w:val=""/>
      <w:lvlJc w:val="left"/>
      <w:pPr>
        <w:tabs>
          <w:tab w:val="num" w:pos="1080"/>
        </w:tabs>
        <w:ind w:left="1080" w:hanging="360"/>
      </w:pPr>
      <w:rPr>
        <w:rFonts w:ascii="Wingdings" w:hAnsi="Wingdings" w:hint="default"/>
      </w:rPr>
    </w:lvl>
    <w:lvl w:ilvl="2" w:tplc="F35A4A3A">
      <w:numFmt w:val="bullet"/>
      <w:lvlText w:val=""/>
      <w:lvlJc w:val="left"/>
      <w:pPr>
        <w:tabs>
          <w:tab w:val="num" w:pos="1800"/>
        </w:tabs>
        <w:ind w:left="1800" w:hanging="360"/>
      </w:pPr>
      <w:rPr>
        <w:rFonts w:ascii="Wingdings" w:hAnsi="Wingdings" w:hint="default"/>
      </w:rPr>
    </w:lvl>
    <w:lvl w:ilvl="3" w:tplc="1598A996">
      <w:numFmt w:val="bullet"/>
      <w:lvlText w:val=""/>
      <w:lvlJc w:val="left"/>
      <w:pPr>
        <w:tabs>
          <w:tab w:val="num" w:pos="2520"/>
        </w:tabs>
        <w:ind w:left="2520" w:hanging="360"/>
      </w:pPr>
      <w:rPr>
        <w:rFonts w:ascii="Wingdings" w:hAnsi="Wingdings" w:hint="default"/>
      </w:rPr>
    </w:lvl>
    <w:lvl w:ilvl="4" w:tplc="6F988FD6">
      <w:start w:val="1"/>
      <w:numFmt w:val="bullet"/>
      <w:lvlText w:val=""/>
      <w:lvlJc w:val="left"/>
      <w:pPr>
        <w:tabs>
          <w:tab w:val="num" w:pos="3240"/>
        </w:tabs>
        <w:ind w:left="3240" w:hanging="360"/>
      </w:pPr>
      <w:rPr>
        <w:rFonts w:ascii="Wingdings" w:hAnsi="Wingdings" w:hint="default"/>
      </w:rPr>
    </w:lvl>
    <w:lvl w:ilvl="5" w:tplc="85189104" w:tentative="1">
      <w:start w:val="1"/>
      <w:numFmt w:val="bullet"/>
      <w:lvlText w:val=""/>
      <w:lvlJc w:val="left"/>
      <w:pPr>
        <w:tabs>
          <w:tab w:val="num" w:pos="3960"/>
        </w:tabs>
        <w:ind w:left="3960" w:hanging="360"/>
      </w:pPr>
      <w:rPr>
        <w:rFonts w:ascii="Wingdings" w:hAnsi="Wingdings" w:hint="default"/>
      </w:rPr>
    </w:lvl>
    <w:lvl w:ilvl="6" w:tplc="D924CCEA" w:tentative="1">
      <w:start w:val="1"/>
      <w:numFmt w:val="bullet"/>
      <w:lvlText w:val=""/>
      <w:lvlJc w:val="left"/>
      <w:pPr>
        <w:tabs>
          <w:tab w:val="num" w:pos="4680"/>
        </w:tabs>
        <w:ind w:left="4680" w:hanging="360"/>
      </w:pPr>
      <w:rPr>
        <w:rFonts w:ascii="Wingdings" w:hAnsi="Wingdings" w:hint="default"/>
      </w:rPr>
    </w:lvl>
    <w:lvl w:ilvl="7" w:tplc="D6A6605A" w:tentative="1">
      <w:start w:val="1"/>
      <w:numFmt w:val="bullet"/>
      <w:lvlText w:val=""/>
      <w:lvlJc w:val="left"/>
      <w:pPr>
        <w:tabs>
          <w:tab w:val="num" w:pos="5400"/>
        </w:tabs>
        <w:ind w:left="5400" w:hanging="360"/>
      </w:pPr>
      <w:rPr>
        <w:rFonts w:ascii="Wingdings" w:hAnsi="Wingdings" w:hint="default"/>
      </w:rPr>
    </w:lvl>
    <w:lvl w:ilvl="8" w:tplc="F060592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DCF4D80"/>
    <w:multiLevelType w:val="hybridMultilevel"/>
    <w:tmpl w:val="D3B41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101505E"/>
    <w:multiLevelType w:val="hybridMultilevel"/>
    <w:tmpl w:val="230CD010"/>
    <w:lvl w:ilvl="0" w:tplc="81D2F4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C2153B"/>
    <w:multiLevelType w:val="hybridMultilevel"/>
    <w:tmpl w:val="7E1ED4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D3EFD"/>
    <w:multiLevelType w:val="hybridMultilevel"/>
    <w:tmpl w:val="935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FC7322"/>
    <w:multiLevelType w:val="hybridMultilevel"/>
    <w:tmpl w:val="6BA87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890742"/>
    <w:multiLevelType w:val="hybridMultilevel"/>
    <w:tmpl w:val="1D407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742861"/>
    <w:multiLevelType w:val="hybridMultilevel"/>
    <w:tmpl w:val="8FBE0B70"/>
    <w:lvl w:ilvl="0" w:tplc="10446914">
      <w:start w:val="1"/>
      <w:numFmt w:val="bullet"/>
      <w:lvlText w:val=""/>
      <w:lvlJc w:val="left"/>
      <w:pPr>
        <w:tabs>
          <w:tab w:val="num" w:pos="720"/>
        </w:tabs>
        <w:ind w:left="720" w:hanging="360"/>
      </w:pPr>
      <w:rPr>
        <w:rFonts w:ascii="Wingdings" w:hAnsi="Wingdings" w:hint="default"/>
      </w:rPr>
    </w:lvl>
    <w:lvl w:ilvl="1" w:tplc="80F47400">
      <w:start w:val="1"/>
      <w:numFmt w:val="bullet"/>
      <w:lvlText w:val=""/>
      <w:lvlJc w:val="left"/>
      <w:pPr>
        <w:tabs>
          <w:tab w:val="num" w:pos="1440"/>
        </w:tabs>
        <w:ind w:left="1440" w:hanging="360"/>
      </w:pPr>
      <w:rPr>
        <w:rFonts w:ascii="Wingdings" w:hAnsi="Wingdings" w:hint="default"/>
      </w:rPr>
    </w:lvl>
    <w:lvl w:ilvl="2" w:tplc="8C424FBA">
      <w:numFmt w:val="bullet"/>
      <w:lvlText w:val=""/>
      <w:lvlJc w:val="left"/>
      <w:pPr>
        <w:tabs>
          <w:tab w:val="num" w:pos="2160"/>
        </w:tabs>
        <w:ind w:left="2160" w:hanging="360"/>
      </w:pPr>
      <w:rPr>
        <w:rFonts w:ascii="Wingdings" w:hAnsi="Wingdings" w:hint="default"/>
      </w:rPr>
    </w:lvl>
    <w:lvl w:ilvl="3" w:tplc="2534B3F6" w:tentative="1">
      <w:start w:val="1"/>
      <w:numFmt w:val="bullet"/>
      <w:lvlText w:val=""/>
      <w:lvlJc w:val="left"/>
      <w:pPr>
        <w:tabs>
          <w:tab w:val="num" w:pos="2880"/>
        </w:tabs>
        <w:ind w:left="2880" w:hanging="360"/>
      </w:pPr>
      <w:rPr>
        <w:rFonts w:ascii="Wingdings" w:hAnsi="Wingdings" w:hint="default"/>
      </w:rPr>
    </w:lvl>
    <w:lvl w:ilvl="4" w:tplc="9C225B9C" w:tentative="1">
      <w:start w:val="1"/>
      <w:numFmt w:val="bullet"/>
      <w:lvlText w:val=""/>
      <w:lvlJc w:val="left"/>
      <w:pPr>
        <w:tabs>
          <w:tab w:val="num" w:pos="3600"/>
        </w:tabs>
        <w:ind w:left="3600" w:hanging="360"/>
      </w:pPr>
      <w:rPr>
        <w:rFonts w:ascii="Wingdings" w:hAnsi="Wingdings" w:hint="default"/>
      </w:rPr>
    </w:lvl>
    <w:lvl w:ilvl="5" w:tplc="F8D83DAA" w:tentative="1">
      <w:start w:val="1"/>
      <w:numFmt w:val="bullet"/>
      <w:lvlText w:val=""/>
      <w:lvlJc w:val="left"/>
      <w:pPr>
        <w:tabs>
          <w:tab w:val="num" w:pos="4320"/>
        </w:tabs>
        <w:ind w:left="4320" w:hanging="360"/>
      </w:pPr>
      <w:rPr>
        <w:rFonts w:ascii="Wingdings" w:hAnsi="Wingdings" w:hint="default"/>
      </w:rPr>
    </w:lvl>
    <w:lvl w:ilvl="6" w:tplc="062C3830" w:tentative="1">
      <w:start w:val="1"/>
      <w:numFmt w:val="bullet"/>
      <w:lvlText w:val=""/>
      <w:lvlJc w:val="left"/>
      <w:pPr>
        <w:tabs>
          <w:tab w:val="num" w:pos="5040"/>
        </w:tabs>
        <w:ind w:left="5040" w:hanging="360"/>
      </w:pPr>
      <w:rPr>
        <w:rFonts w:ascii="Wingdings" w:hAnsi="Wingdings" w:hint="default"/>
      </w:rPr>
    </w:lvl>
    <w:lvl w:ilvl="7" w:tplc="0B541492" w:tentative="1">
      <w:start w:val="1"/>
      <w:numFmt w:val="bullet"/>
      <w:lvlText w:val=""/>
      <w:lvlJc w:val="left"/>
      <w:pPr>
        <w:tabs>
          <w:tab w:val="num" w:pos="5760"/>
        </w:tabs>
        <w:ind w:left="5760" w:hanging="360"/>
      </w:pPr>
      <w:rPr>
        <w:rFonts w:ascii="Wingdings" w:hAnsi="Wingdings" w:hint="default"/>
      </w:rPr>
    </w:lvl>
    <w:lvl w:ilvl="8" w:tplc="7C345B9C"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18"/>
  </w:num>
  <w:num w:numId="2" w16cid:durableId="1349257284">
    <w:abstractNumId w:val="14"/>
  </w:num>
  <w:num w:numId="3" w16cid:durableId="1443456286">
    <w:abstractNumId w:val="0"/>
  </w:num>
  <w:num w:numId="4" w16cid:durableId="890460132">
    <w:abstractNumId w:val="22"/>
  </w:num>
  <w:num w:numId="5" w16cid:durableId="583606529">
    <w:abstractNumId w:val="25"/>
  </w:num>
  <w:num w:numId="6" w16cid:durableId="738017909">
    <w:abstractNumId w:val="27"/>
  </w:num>
  <w:num w:numId="7" w16cid:durableId="130221214">
    <w:abstractNumId w:val="9"/>
  </w:num>
  <w:num w:numId="8" w16cid:durableId="450562996">
    <w:abstractNumId w:val="10"/>
  </w:num>
  <w:num w:numId="9" w16cid:durableId="772214637">
    <w:abstractNumId w:val="6"/>
  </w:num>
  <w:num w:numId="10" w16cid:durableId="1500537096">
    <w:abstractNumId w:val="33"/>
  </w:num>
  <w:num w:numId="11" w16cid:durableId="173231599">
    <w:abstractNumId w:val="12"/>
  </w:num>
  <w:num w:numId="12" w16cid:durableId="755903588">
    <w:abstractNumId w:val="30"/>
  </w:num>
  <w:num w:numId="13" w16cid:durableId="1893996792">
    <w:abstractNumId w:val="2"/>
  </w:num>
  <w:num w:numId="14" w16cid:durableId="501161130">
    <w:abstractNumId w:val="20"/>
  </w:num>
  <w:num w:numId="15" w16cid:durableId="1263762181">
    <w:abstractNumId w:val="11"/>
  </w:num>
  <w:num w:numId="16" w16cid:durableId="573709769">
    <w:abstractNumId w:val="26"/>
  </w:num>
  <w:num w:numId="17" w16cid:durableId="1105610334">
    <w:abstractNumId w:val="21"/>
  </w:num>
  <w:num w:numId="18" w16cid:durableId="1175806704">
    <w:abstractNumId w:val="17"/>
  </w:num>
  <w:num w:numId="19" w16cid:durableId="627053471">
    <w:abstractNumId w:val="13"/>
  </w:num>
  <w:num w:numId="20" w16cid:durableId="1385642063">
    <w:abstractNumId w:val="23"/>
  </w:num>
  <w:num w:numId="21" w16cid:durableId="160123087">
    <w:abstractNumId w:val="24"/>
  </w:num>
  <w:num w:numId="22" w16cid:durableId="431517333">
    <w:abstractNumId w:val="1"/>
  </w:num>
  <w:num w:numId="23" w16cid:durableId="1749110553">
    <w:abstractNumId w:val="34"/>
  </w:num>
  <w:num w:numId="24" w16cid:durableId="123355111">
    <w:abstractNumId w:val="19"/>
  </w:num>
  <w:num w:numId="25" w16cid:durableId="323513611">
    <w:abstractNumId w:val="4"/>
  </w:num>
  <w:num w:numId="26" w16cid:durableId="2128811887">
    <w:abstractNumId w:val="16"/>
  </w:num>
  <w:num w:numId="27" w16cid:durableId="1650017083">
    <w:abstractNumId w:val="3"/>
  </w:num>
  <w:num w:numId="28" w16cid:durableId="1973906156">
    <w:abstractNumId w:val="15"/>
  </w:num>
  <w:num w:numId="29" w16cid:durableId="949094877">
    <w:abstractNumId w:val="8"/>
  </w:num>
  <w:num w:numId="30" w16cid:durableId="1551385169">
    <w:abstractNumId w:val="32"/>
  </w:num>
  <w:num w:numId="31" w16cid:durableId="2020768829">
    <w:abstractNumId w:val="5"/>
  </w:num>
  <w:num w:numId="32" w16cid:durableId="1423648232">
    <w:abstractNumId w:val="31"/>
  </w:num>
  <w:num w:numId="33" w16cid:durableId="323120595">
    <w:abstractNumId w:val="7"/>
  </w:num>
  <w:num w:numId="34" w16cid:durableId="806894417">
    <w:abstractNumId w:val="28"/>
  </w:num>
  <w:num w:numId="35" w16cid:durableId="1139032167">
    <w:abstractNumId w:val="29"/>
  </w:num>
  <w:num w:numId="36" w16cid:durableId="575554508">
    <w:abstractNumId w:val="12"/>
    <w:lvlOverride w:ilvl="0">
      <w:startOverride w:val="1"/>
    </w:lvlOverride>
  </w:num>
  <w:num w:numId="37" w16cid:durableId="14573868">
    <w:abstractNumId w:val="12"/>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98"/>
    <w:rsid w:val="000009A5"/>
    <w:rsid w:val="000017E5"/>
    <w:rsid w:val="00002143"/>
    <w:rsid w:val="00002A37"/>
    <w:rsid w:val="00002EDF"/>
    <w:rsid w:val="00003206"/>
    <w:rsid w:val="00003326"/>
    <w:rsid w:val="0000564C"/>
    <w:rsid w:val="00006446"/>
    <w:rsid w:val="00006892"/>
    <w:rsid w:val="00006896"/>
    <w:rsid w:val="00007CDC"/>
    <w:rsid w:val="00010C4A"/>
    <w:rsid w:val="00011B28"/>
    <w:rsid w:val="000123B1"/>
    <w:rsid w:val="00012AD8"/>
    <w:rsid w:val="00014005"/>
    <w:rsid w:val="00015479"/>
    <w:rsid w:val="00015D15"/>
    <w:rsid w:val="00015DFB"/>
    <w:rsid w:val="00017D56"/>
    <w:rsid w:val="00020C86"/>
    <w:rsid w:val="00020E75"/>
    <w:rsid w:val="00020F34"/>
    <w:rsid w:val="0002153B"/>
    <w:rsid w:val="00021CD7"/>
    <w:rsid w:val="00023D05"/>
    <w:rsid w:val="00023F48"/>
    <w:rsid w:val="00023FBB"/>
    <w:rsid w:val="0002400F"/>
    <w:rsid w:val="0002564D"/>
    <w:rsid w:val="00025DDE"/>
    <w:rsid w:val="00025ECA"/>
    <w:rsid w:val="00030504"/>
    <w:rsid w:val="00030845"/>
    <w:rsid w:val="00030C07"/>
    <w:rsid w:val="00031A35"/>
    <w:rsid w:val="00031E9A"/>
    <w:rsid w:val="0003206C"/>
    <w:rsid w:val="000323E4"/>
    <w:rsid w:val="00032556"/>
    <w:rsid w:val="000325B8"/>
    <w:rsid w:val="00032ED7"/>
    <w:rsid w:val="00033114"/>
    <w:rsid w:val="00033215"/>
    <w:rsid w:val="00033438"/>
    <w:rsid w:val="00034C15"/>
    <w:rsid w:val="00034E02"/>
    <w:rsid w:val="00035A94"/>
    <w:rsid w:val="000361F6"/>
    <w:rsid w:val="000362E9"/>
    <w:rsid w:val="00036BA1"/>
    <w:rsid w:val="00037AA7"/>
    <w:rsid w:val="00037E17"/>
    <w:rsid w:val="00040AAE"/>
    <w:rsid w:val="000415EB"/>
    <w:rsid w:val="00041B70"/>
    <w:rsid w:val="00042047"/>
    <w:rsid w:val="000422E2"/>
    <w:rsid w:val="00042556"/>
    <w:rsid w:val="00042F22"/>
    <w:rsid w:val="00044171"/>
    <w:rsid w:val="000444EF"/>
    <w:rsid w:val="00044D2B"/>
    <w:rsid w:val="00045223"/>
    <w:rsid w:val="00046059"/>
    <w:rsid w:val="000479B1"/>
    <w:rsid w:val="00051A67"/>
    <w:rsid w:val="00051D53"/>
    <w:rsid w:val="000522F6"/>
    <w:rsid w:val="0005267C"/>
    <w:rsid w:val="00052A07"/>
    <w:rsid w:val="00053237"/>
    <w:rsid w:val="000534E3"/>
    <w:rsid w:val="0005391C"/>
    <w:rsid w:val="00053E7C"/>
    <w:rsid w:val="0005522A"/>
    <w:rsid w:val="0005523D"/>
    <w:rsid w:val="00055408"/>
    <w:rsid w:val="000554B9"/>
    <w:rsid w:val="000556E7"/>
    <w:rsid w:val="00055DA2"/>
    <w:rsid w:val="00055FB5"/>
    <w:rsid w:val="0005602B"/>
    <w:rsid w:val="0005606A"/>
    <w:rsid w:val="0005671D"/>
    <w:rsid w:val="00056D65"/>
    <w:rsid w:val="00057117"/>
    <w:rsid w:val="00057D7E"/>
    <w:rsid w:val="00060FDB"/>
    <w:rsid w:val="000616E7"/>
    <w:rsid w:val="00061D0C"/>
    <w:rsid w:val="000629B6"/>
    <w:rsid w:val="00063DDE"/>
    <w:rsid w:val="00063FAF"/>
    <w:rsid w:val="00064268"/>
    <w:rsid w:val="000643D5"/>
    <w:rsid w:val="0006449B"/>
    <w:rsid w:val="0006487E"/>
    <w:rsid w:val="00065950"/>
    <w:rsid w:val="00065E1A"/>
    <w:rsid w:val="00070DE1"/>
    <w:rsid w:val="00071A26"/>
    <w:rsid w:val="00071E09"/>
    <w:rsid w:val="00072B15"/>
    <w:rsid w:val="00073291"/>
    <w:rsid w:val="00073317"/>
    <w:rsid w:val="000738BC"/>
    <w:rsid w:val="00073CF6"/>
    <w:rsid w:val="00074975"/>
    <w:rsid w:val="0007562A"/>
    <w:rsid w:val="000757DC"/>
    <w:rsid w:val="000765EE"/>
    <w:rsid w:val="00076E88"/>
    <w:rsid w:val="00076F9A"/>
    <w:rsid w:val="00077775"/>
    <w:rsid w:val="00077E5F"/>
    <w:rsid w:val="000802F9"/>
    <w:rsid w:val="0008036A"/>
    <w:rsid w:val="00080958"/>
    <w:rsid w:val="00080F78"/>
    <w:rsid w:val="00081AE6"/>
    <w:rsid w:val="00082557"/>
    <w:rsid w:val="00082EBE"/>
    <w:rsid w:val="0008312C"/>
    <w:rsid w:val="000839C7"/>
    <w:rsid w:val="00084944"/>
    <w:rsid w:val="000849CB"/>
    <w:rsid w:val="000855EB"/>
    <w:rsid w:val="00085B52"/>
    <w:rsid w:val="000866F2"/>
    <w:rsid w:val="00086B75"/>
    <w:rsid w:val="00087AD8"/>
    <w:rsid w:val="00087CD9"/>
    <w:rsid w:val="00087FFA"/>
    <w:rsid w:val="0009009F"/>
    <w:rsid w:val="00090571"/>
    <w:rsid w:val="00090F1D"/>
    <w:rsid w:val="00091288"/>
    <w:rsid w:val="00091557"/>
    <w:rsid w:val="00091A0C"/>
    <w:rsid w:val="00091A46"/>
    <w:rsid w:val="00091BB1"/>
    <w:rsid w:val="000923B4"/>
    <w:rsid w:val="000924C1"/>
    <w:rsid w:val="000924F0"/>
    <w:rsid w:val="00092592"/>
    <w:rsid w:val="00092FBD"/>
    <w:rsid w:val="0009331A"/>
    <w:rsid w:val="00093474"/>
    <w:rsid w:val="0009425B"/>
    <w:rsid w:val="0009510F"/>
    <w:rsid w:val="0009570C"/>
    <w:rsid w:val="00095BDD"/>
    <w:rsid w:val="000961D8"/>
    <w:rsid w:val="0009765F"/>
    <w:rsid w:val="00097999"/>
    <w:rsid w:val="000A0187"/>
    <w:rsid w:val="000A0709"/>
    <w:rsid w:val="000A07F2"/>
    <w:rsid w:val="000A15ED"/>
    <w:rsid w:val="000A1673"/>
    <w:rsid w:val="000A1B7B"/>
    <w:rsid w:val="000A2693"/>
    <w:rsid w:val="000A2A4E"/>
    <w:rsid w:val="000A3A22"/>
    <w:rsid w:val="000A49FD"/>
    <w:rsid w:val="000A4A33"/>
    <w:rsid w:val="000A51BC"/>
    <w:rsid w:val="000A56F2"/>
    <w:rsid w:val="000A58C8"/>
    <w:rsid w:val="000A6111"/>
    <w:rsid w:val="000A6733"/>
    <w:rsid w:val="000A7761"/>
    <w:rsid w:val="000A7FFB"/>
    <w:rsid w:val="000B07F9"/>
    <w:rsid w:val="000B2719"/>
    <w:rsid w:val="000B288E"/>
    <w:rsid w:val="000B2C0C"/>
    <w:rsid w:val="000B32CD"/>
    <w:rsid w:val="000B3A8F"/>
    <w:rsid w:val="000B4082"/>
    <w:rsid w:val="000B4132"/>
    <w:rsid w:val="000B46D4"/>
    <w:rsid w:val="000B4AB9"/>
    <w:rsid w:val="000B58C3"/>
    <w:rsid w:val="000B5CFF"/>
    <w:rsid w:val="000B61E9"/>
    <w:rsid w:val="000B65F2"/>
    <w:rsid w:val="000B69AD"/>
    <w:rsid w:val="000B6B76"/>
    <w:rsid w:val="000B70D2"/>
    <w:rsid w:val="000B76A2"/>
    <w:rsid w:val="000B79B2"/>
    <w:rsid w:val="000B7E1E"/>
    <w:rsid w:val="000C03C6"/>
    <w:rsid w:val="000C043E"/>
    <w:rsid w:val="000C075A"/>
    <w:rsid w:val="000C0BDF"/>
    <w:rsid w:val="000C165A"/>
    <w:rsid w:val="000C1D5F"/>
    <w:rsid w:val="000C2E19"/>
    <w:rsid w:val="000C3530"/>
    <w:rsid w:val="000C47EB"/>
    <w:rsid w:val="000C59EC"/>
    <w:rsid w:val="000C6519"/>
    <w:rsid w:val="000C6952"/>
    <w:rsid w:val="000D0D07"/>
    <w:rsid w:val="000D10B0"/>
    <w:rsid w:val="000D17C3"/>
    <w:rsid w:val="000D1BB3"/>
    <w:rsid w:val="000D229B"/>
    <w:rsid w:val="000D26DA"/>
    <w:rsid w:val="000D4797"/>
    <w:rsid w:val="000D4B63"/>
    <w:rsid w:val="000D5081"/>
    <w:rsid w:val="000D6570"/>
    <w:rsid w:val="000D65AE"/>
    <w:rsid w:val="000E0527"/>
    <w:rsid w:val="000E0874"/>
    <w:rsid w:val="000E0A29"/>
    <w:rsid w:val="000E1E92"/>
    <w:rsid w:val="000E2266"/>
    <w:rsid w:val="000E4DAB"/>
    <w:rsid w:val="000E55A1"/>
    <w:rsid w:val="000E5725"/>
    <w:rsid w:val="000E593E"/>
    <w:rsid w:val="000E6332"/>
    <w:rsid w:val="000E643D"/>
    <w:rsid w:val="000E6972"/>
    <w:rsid w:val="000E71CD"/>
    <w:rsid w:val="000E76FE"/>
    <w:rsid w:val="000F06D6"/>
    <w:rsid w:val="000F0803"/>
    <w:rsid w:val="000F09C6"/>
    <w:rsid w:val="000F0ADA"/>
    <w:rsid w:val="000F0EB1"/>
    <w:rsid w:val="000F1106"/>
    <w:rsid w:val="000F1449"/>
    <w:rsid w:val="000F1FE9"/>
    <w:rsid w:val="000F2634"/>
    <w:rsid w:val="000F31FE"/>
    <w:rsid w:val="000F38C0"/>
    <w:rsid w:val="000F3BE9"/>
    <w:rsid w:val="000F3F6C"/>
    <w:rsid w:val="000F4838"/>
    <w:rsid w:val="000F54F0"/>
    <w:rsid w:val="000F5580"/>
    <w:rsid w:val="000F6A06"/>
    <w:rsid w:val="000F6DF3"/>
    <w:rsid w:val="000F6FB7"/>
    <w:rsid w:val="000F73DF"/>
    <w:rsid w:val="000F755C"/>
    <w:rsid w:val="000F7EBA"/>
    <w:rsid w:val="00100441"/>
    <w:rsid w:val="001005FF"/>
    <w:rsid w:val="001008BD"/>
    <w:rsid w:val="001017AF"/>
    <w:rsid w:val="0010291D"/>
    <w:rsid w:val="00103070"/>
    <w:rsid w:val="00103424"/>
    <w:rsid w:val="00103C2E"/>
    <w:rsid w:val="00103CDF"/>
    <w:rsid w:val="00105028"/>
    <w:rsid w:val="00105366"/>
    <w:rsid w:val="00105644"/>
    <w:rsid w:val="00105AD4"/>
    <w:rsid w:val="001062FB"/>
    <w:rsid w:val="001063E6"/>
    <w:rsid w:val="0010660F"/>
    <w:rsid w:val="00106B5C"/>
    <w:rsid w:val="00107680"/>
    <w:rsid w:val="001106B6"/>
    <w:rsid w:val="0011071E"/>
    <w:rsid w:val="00110B82"/>
    <w:rsid w:val="00110E1A"/>
    <w:rsid w:val="001127E8"/>
    <w:rsid w:val="00113554"/>
    <w:rsid w:val="00113750"/>
    <w:rsid w:val="001138CD"/>
    <w:rsid w:val="00113CF4"/>
    <w:rsid w:val="00114334"/>
    <w:rsid w:val="00114E2F"/>
    <w:rsid w:val="001151E2"/>
    <w:rsid w:val="001153EA"/>
    <w:rsid w:val="00115643"/>
    <w:rsid w:val="001156BF"/>
    <w:rsid w:val="00116765"/>
    <w:rsid w:val="00116E45"/>
    <w:rsid w:val="001174B0"/>
    <w:rsid w:val="00117A5C"/>
    <w:rsid w:val="00120F41"/>
    <w:rsid w:val="001219F5"/>
    <w:rsid w:val="00121A20"/>
    <w:rsid w:val="00121F3D"/>
    <w:rsid w:val="00122919"/>
    <w:rsid w:val="00122D70"/>
    <w:rsid w:val="001232D6"/>
    <w:rsid w:val="0012377F"/>
    <w:rsid w:val="0012411C"/>
    <w:rsid w:val="00124314"/>
    <w:rsid w:val="0012490A"/>
    <w:rsid w:val="00124C91"/>
    <w:rsid w:val="00124F46"/>
    <w:rsid w:val="00125866"/>
    <w:rsid w:val="00126A6B"/>
    <w:rsid w:val="00126B4A"/>
    <w:rsid w:val="001275EC"/>
    <w:rsid w:val="0013020D"/>
    <w:rsid w:val="00130AF3"/>
    <w:rsid w:val="0013145C"/>
    <w:rsid w:val="001319DB"/>
    <w:rsid w:val="00132790"/>
    <w:rsid w:val="00132FD0"/>
    <w:rsid w:val="00133074"/>
    <w:rsid w:val="001334D5"/>
    <w:rsid w:val="00133DFB"/>
    <w:rsid w:val="001343EA"/>
    <w:rsid w:val="001344C0"/>
    <w:rsid w:val="001346FA"/>
    <w:rsid w:val="00134E8D"/>
    <w:rsid w:val="00135252"/>
    <w:rsid w:val="0013558E"/>
    <w:rsid w:val="0013596D"/>
    <w:rsid w:val="00136252"/>
    <w:rsid w:val="00136D28"/>
    <w:rsid w:val="00137419"/>
    <w:rsid w:val="00137980"/>
    <w:rsid w:val="00137AB5"/>
    <w:rsid w:val="00137F0B"/>
    <w:rsid w:val="00140359"/>
    <w:rsid w:val="00141673"/>
    <w:rsid w:val="00141748"/>
    <w:rsid w:val="001419B9"/>
    <w:rsid w:val="00141E50"/>
    <w:rsid w:val="001434F6"/>
    <w:rsid w:val="00143877"/>
    <w:rsid w:val="001456D7"/>
    <w:rsid w:val="00146CB2"/>
    <w:rsid w:val="0014776A"/>
    <w:rsid w:val="00147E00"/>
    <w:rsid w:val="001504AB"/>
    <w:rsid w:val="00151455"/>
    <w:rsid w:val="00151E23"/>
    <w:rsid w:val="00152445"/>
    <w:rsid w:val="001526E0"/>
    <w:rsid w:val="001530B0"/>
    <w:rsid w:val="0015342B"/>
    <w:rsid w:val="00153E24"/>
    <w:rsid w:val="00153EE5"/>
    <w:rsid w:val="00154438"/>
    <w:rsid w:val="001549D7"/>
    <w:rsid w:val="001551B5"/>
    <w:rsid w:val="001554F1"/>
    <w:rsid w:val="00155597"/>
    <w:rsid w:val="00155852"/>
    <w:rsid w:val="00155C35"/>
    <w:rsid w:val="0015659D"/>
    <w:rsid w:val="001568A2"/>
    <w:rsid w:val="0015736B"/>
    <w:rsid w:val="00157B2D"/>
    <w:rsid w:val="001600A7"/>
    <w:rsid w:val="00160D06"/>
    <w:rsid w:val="0016149F"/>
    <w:rsid w:val="001619AD"/>
    <w:rsid w:val="001631B4"/>
    <w:rsid w:val="00164496"/>
    <w:rsid w:val="001644BB"/>
    <w:rsid w:val="00164E84"/>
    <w:rsid w:val="001653BD"/>
    <w:rsid w:val="0016586F"/>
    <w:rsid w:val="001659C1"/>
    <w:rsid w:val="00165A6E"/>
    <w:rsid w:val="00165AFD"/>
    <w:rsid w:val="001664B5"/>
    <w:rsid w:val="00167A86"/>
    <w:rsid w:val="001721B6"/>
    <w:rsid w:val="0017232D"/>
    <w:rsid w:val="001724D8"/>
    <w:rsid w:val="00172DAB"/>
    <w:rsid w:val="00173920"/>
    <w:rsid w:val="00173A8E"/>
    <w:rsid w:val="00173D59"/>
    <w:rsid w:val="00173FAE"/>
    <w:rsid w:val="00174951"/>
    <w:rsid w:val="0017502C"/>
    <w:rsid w:val="001756EF"/>
    <w:rsid w:val="00176042"/>
    <w:rsid w:val="0017625F"/>
    <w:rsid w:val="001769A2"/>
    <w:rsid w:val="001801DD"/>
    <w:rsid w:val="00180CD0"/>
    <w:rsid w:val="0018143F"/>
    <w:rsid w:val="0018173D"/>
    <w:rsid w:val="00181FF8"/>
    <w:rsid w:val="001834AF"/>
    <w:rsid w:val="001839CB"/>
    <w:rsid w:val="001842AE"/>
    <w:rsid w:val="00184368"/>
    <w:rsid w:val="001847B9"/>
    <w:rsid w:val="00184915"/>
    <w:rsid w:val="00184FAF"/>
    <w:rsid w:val="001851B4"/>
    <w:rsid w:val="00185B03"/>
    <w:rsid w:val="00186047"/>
    <w:rsid w:val="00186B88"/>
    <w:rsid w:val="001871EB"/>
    <w:rsid w:val="00187B7F"/>
    <w:rsid w:val="001906B3"/>
    <w:rsid w:val="00190AAD"/>
    <w:rsid w:val="00190AC1"/>
    <w:rsid w:val="00191831"/>
    <w:rsid w:val="0019192C"/>
    <w:rsid w:val="00191D24"/>
    <w:rsid w:val="0019225B"/>
    <w:rsid w:val="00192E10"/>
    <w:rsid w:val="0019341A"/>
    <w:rsid w:val="001937D0"/>
    <w:rsid w:val="00193F5F"/>
    <w:rsid w:val="0019429C"/>
    <w:rsid w:val="001945C2"/>
    <w:rsid w:val="001949B6"/>
    <w:rsid w:val="00196DC8"/>
    <w:rsid w:val="00196DE3"/>
    <w:rsid w:val="001974DF"/>
    <w:rsid w:val="00197875"/>
    <w:rsid w:val="00197D41"/>
    <w:rsid w:val="00197DF9"/>
    <w:rsid w:val="001A0F21"/>
    <w:rsid w:val="001A16E1"/>
    <w:rsid w:val="001A1987"/>
    <w:rsid w:val="001A2215"/>
    <w:rsid w:val="001A2564"/>
    <w:rsid w:val="001A37A3"/>
    <w:rsid w:val="001A4B35"/>
    <w:rsid w:val="001A4E3D"/>
    <w:rsid w:val="001A52BA"/>
    <w:rsid w:val="001A5C4B"/>
    <w:rsid w:val="001A6173"/>
    <w:rsid w:val="001A6278"/>
    <w:rsid w:val="001A6BF9"/>
    <w:rsid w:val="001A6CBA"/>
    <w:rsid w:val="001A7DB7"/>
    <w:rsid w:val="001B0D97"/>
    <w:rsid w:val="001B1005"/>
    <w:rsid w:val="001B16C8"/>
    <w:rsid w:val="001B3859"/>
    <w:rsid w:val="001B402F"/>
    <w:rsid w:val="001B4636"/>
    <w:rsid w:val="001B4ECC"/>
    <w:rsid w:val="001B56A5"/>
    <w:rsid w:val="001B5A5D"/>
    <w:rsid w:val="001B6465"/>
    <w:rsid w:val="001B682C"/>
    <w:rsid w:val="001B6A33"/>
    <w:rsid w:val="001B6C03"/>
    <w:rsid w:val="001B7693"/>
    <w:rsid w:val="001C102C"/>
    <w:rsid w:val="001C1355"/>
    <w:rsid w:val="001C1BB2"/>
    <w:rsid w:val="001C1CE5"/>
    <w:rsid w:val="001C1E0B"/>
    <w:rsid w:val="001C1EA2"/>
    <w:rsid w:val="001C224A"/>
    <w:rsid w:val="001C2E49"/>
    <w:rsid w:val="001C3206"/>
    <w:rsid w:val="001C3D2A"/>
    <w:rsid w:val="001C40ED"/>
    <w:rsid w:val="001C48D3"/>
    <w:rsid w:val="001C583F"/>
    <w:rsid w:val="001C74D8"/>
    <w:rsid w:val="001C7FE2"/>
    <w:rsid w:val="001D07A1"/>
    <w:rsid w:val="001D1247"/>
    <w:rsid w:val="001D2106"/>
    <w:rsid w:val="001D3DE4"/>
    <w:rsid w:val="001D51BA"/>
    <w:rsid w:val="001D53E7"/>
    <w:rsid w:val="001D54D5"/>
    <w:rsid w:val="001D5586"/>
    <w:rsid w:val="001D5991"/>
    <w:rsid w:val="001D5E80"/>
    <w:rsid w:val="001D6342"/>
    <w:rsid w:val="001D6664"/>
    <w:rsid w:val="001D6D53"/>
    <w:rsid w:val="001D7054"/>
    <w:rsid w:val="001D732A"/>
    <w:rsid w:val="001E08D5"/>
    <w:rsid w:val="001E09EC"/>
    <w:rsid w:val="001E2D9E"/>
    <w:rsid w:val="001E2E4F"/>
    <w:rsid w:val="001E32EB"/>
    <w:rsid w:val="001E3B74"/>
    <w:rsid w:val="001E4028"/>
    <w:rsid w:val="001E4668"/>
    <w:rsid w:val="001E46DE"/>
    <w:rsid w:val="001E49BD"/>
    <w:rsid w:val="001E58E2"/>
    <w:rsid w:val="001E5A52"/>
    <w:rsid w:val="001E5C17"/>
    <w:rsid w:val="001E6EDA"/>
    <w:rsid w:val="001E7664"/>
    <w:rsid w:val="001E78B6"/>
    <w:rsid w:val="001E7AED"/>
    <w:rsid w:val="001F0673"/>
    <w:rsid w:val="001F11BA"/>
    <w:rsid w:val="001F12CB"/>
    <w:rsid w:val="001F1A08"/>
    <w:rsid w:val="001F28C9"/>
    <w:rsid w:val="001F35A5"/>
    <w:rsid w:val="001F3916"/>
    <w:rsid w:val="001F3E0F"/>
    <w:rsid w:val="001F3EB3"/>
    <w:rsid w:val="001F41FA"/>
    <w:rsid w:val="001F462D"/>
    <w:rsid w:val="001F4B62"/>
    <w:rsid w:val="001F54C5"/>
    <w:rsid w:val="001F59E7"/>
    <w:rsid w:val="001F5C72"/>
    <w:rsid w:val="001F5F12"/>
    <w:rsid w:val="001F5FFF"/>
    <w:rsid w:val="001F60B7"/>
    <w:rsid w:val="001F662C"/>
    <w:rsid w:val="001F7074"/>
    <w:rsid w:val="001F7256"/>
    <w:rsid w:val="001F7465"/>
    <w:rsid w:val="001F7C29"/>
    <w:rsid w:val="00200075"/>
    <w:rsid w:val="00200490"/>
    <w:rsid w:val="0020126D"/>
    <w:rsid w:val="00201421"/>
    <w:rsid w:val="00201F3A"/>
    <w:rsid w:val="00202525"/>
    <w:rsid w:val="00202EDF"/>
    <w:rsid w:val="002033A2"/>
    <w:rsid w:val="0020344C"/>
    <w:rsid w:val="002038A2"/>
    <w:rsid w:val="00203F96"/>
    <w:rsid w:val="00204A8A"/>
    <w:rsid w:val="00204FF1"/>
    <w:rsid w:val="0020520E"/>
    <w:rsid w:val="00205220"/>
    <w:rsid w:val="00205AE0"/>
    <w:rsid w:val="00205FDB"/>
    <w:rsid w:val="00206089"/>
    <w:rsid w:val="002069B2"/>
    <w:rsid w:val="00206C1E"/>
    <w:rsid w:val="00207FA3"/>
    <w:rsid w:val="00211156"/>
    <w:rsid w:val="00211C2C"/>
    <w:rsid w:val="00211C5B"/>
    <w:rsid w:val="00212184"/>
    <w:rsid w:val="002122FA"/>
    <w:rsid w:val="00212628"/>
    <w:rsid w:val="00212C26"/>
    <w:rsid w:val="002130A0"/>
    <w:rsid w:val="0021396B"/>
    <w:rsid w:val="00213D11"/>
    <w:rsid w:val="00214DA8"/>
    <w:rsid w:val="00215423"/>
    <w:rsid w:val="0021552C"/>
    <w:rsid w:val="002158FA"/>
    <w:rsid w:val="00215B78"/>
    <w:rsid w:val="00215B96"/>
    <w:rsid w:val="00215F20"/>
    <w:rsid w:val="00216104"/>
    <w:rsid w:val="00216718"/>
    <w:rsid w:val="0022051F"/>
    <w:rsid w:val="00220600"/>
    <w:rsid w:val="0022091D"/>
    <w:rsid w:val="00220A28"/>
    <w:rsid w:val="00221655"/>
    <w:rsid w:val="00221928"/>
    <w:rsid w:val="002224DB"/>
    <w:rsid w:val="002231C7"/>
    <w:rsid w:val="00223FCB"/>
    <w:rsid w:val="002241D7"/>
    <w:rsid w:val="00224481"/>
    <w:rsid w:val="002252C3"/>
    <w:rsid w:val="002259D8"/>
    <w:rsid w:val="00225C54"/>
    <w:rsid w:val="002262F8"/>
    <w:rsid w:val="00226F0D"/>
    <w:rsid w:val="00227179"/>
    <w:rsid w:val="002271EA"/>
    <w:rsid w:val="002279E3"/>
    <w:rsid w:val="00230336"/>
    <w:rsid w:val="002305EE"/>
    <w:rsid w:val="002306D1"/>
    <w:rsid w:val="00230726"/>
    <w:rsid w:val="00230765"/>
    <w:rsid w:val="00230D18"/>
    <w:rsid w:val="002313E0"/>
    <w:rsid w:val="002319E4"/>
    <w:rsid w:val="00231D7C"/>
    <w:rsid w:val="00231E00"/>
    <w:rsid w:val="00232539"/>
    <w:rsid w:val="00232833"/>
    <w:rsid w:val="00232847"/>
    <w:rsid w:val="00232D64"/>
    <w:rsid w:val="002330AF"/>
    <w:rsid w:val="0023390D"/>
    <w:rsid w:val="002346C5"/>
    <w:rsid w:val="00234743"/>
    <w:rsid w:val="00234AEE"/>
    <w:rsid w:val="002350B6"/>
    <w:rsid w:val="00235339"/>
    <w:rsid w:val="00235632"/>
    <w:rsid w:val="00235872"/>
    <w:rsid w:val="00235C28"/>
    <w:rsid w:val="00235DC5"/>
    <w:rsid w:val="002364EE"/>
    <w:rsid w:val="00236CAA"/>
    <w:rsid w:val="00236D8B"/>
    <w:rsid w:val="00236E48"/>
    <w:rsid w:val="002373A3"/>
    <w:rsid w:val="002374C5"/>
    <w:rsid w:val="002377A0"/>
    <w:rsid w:val="00240A12"/>
    <w:rsid w:val="00240B3C"/>
    <w:rsid w:val="00241247"/>
    <w:rsid w:val="00241559"/>
    <w:rsid w:val="002418D3"/>
    <w:rsid w:val="00242FDF"/>
    <w:rsid w:val="002435B3"/>
    <w:rsid w:val="00244558"/>
    <w:rsid w:val="002458EB"/>
    <w:rsid w:val="00245C14"/>
    <w:rsid w:val="00246C33"/>
    <w:rsid w:val="00246CB1"/>
    <w:rsid w:val="00247578"/>
    <w:rsid w:val="002500C8"/>
    <w:rsid w:val="002506B0"/>
    <w:rsid w:val="002506E3"/>
    <w:rsid w:val="00251694"/>
    <w:rsid w:val="00251698"/>
    <w:rsid w:val="00251902"/>
    <w:rsid w:val="0025238F"/>
    <w:rsid w:val="00253E9A"/>
    <w:rsid w:val="002543BF"/>
    <w:rsid w:val="00254E5E"/>
    <w:rsid w:val="00255726"/>
    <w:rsid w:val="00255BF0"/>
    <w:rsid w:val="00256BEE"/>
    <w:rsid w:val="00256FB6"/>
    <w:rsid w:val="00257074"/>
    <w:rsid w:val="00257543"/>
    <w:rsid w:val="002600A4"/>
    <w:rsid w:val="0026032B"/>
    <w:rsid w:val="002617E7"/>
    <w:rsid w:val="002632C1"/>
    <w:rsid w:val="00263452"/>
    <w:rsid w:val="00263677"/>
    <w:rsid w:val="00263BAF"/>
    <w:rsid w:val="00264228"/>
    <w:rsid w:val="00264334"/>
    <w:rsid w:val="0026473E"/>
    <w:rsid w:val="002647BD"/>
    <w:rsid w:val="00264EF3"/>
    <w:rsid w:val="002650B5"/>
    <w:rsid w:val="00265A35"/>
    <w:rsid w:val="00266214"/>
    <w:rsid w:val="002669CC"/>
    <w:rsid w:val="00267C83"/>
    <w:rsid w:val="002701F0"/>
    <w:rsid w:val="002705C0"/>
    <w:rsid w:val="00270A4C"/>
    <w:rsid w:val="002711F9"/>
    <w:rsid w:val="0027144F"/>
    <w:rsid w:val="00271813"/>
    <w:rsid w:val="00271D49"/>
    <w:rsid w:val="00271F3A"/>
    <w:rsid w:val="00272628"/>
    <w:rsid w:val="00273278"/>
    <w:rsid w:val="002737F4"/>
    <w:rsid w:val="0027389A"/>
    <w:rsid w:val="002740DD"/>
    <w:rsid w:val="002759E3"/>
    <w:rsid w:val="002802E0"/>
    <w:rsid w:val="002803E3"/>
    <w:rsid w:val="002805F5"/>
    <w:rsid w:val="00280751"/>
    <w:rsid w:val="00280E87"/>
    <w:rsid w:val="0028280A"/>
    <w:rsid w:val="00282FCB"/>
    <w:rsid w:val="002836BE"/>
    <w:rsid w:val="00284031"/>
    <w:rsid w:val="00285427"/>
    <w:rsid w:val="00285923"/>
    <w:rsid w:val="0028622C"/>
    <w:rsid w:val="0028641D"/>
    <w:rsid w:val="00286ACD"/>
    <w:rsid w:val="00287838"/>
    <w:rsid w:val="002907B5"/>
    <w:rsid w:val="00290E00"/>
    <w:rsid w:val="00291428"/>
    <w:rsid w:val="00292EB7"/>
    <w:rsid w:val="00293681"/>
    <w:rsid w:val="002937A5"/>
    <w:rsid w:val="00293B71"/>
    <w:rsid w:val="00294943"/>
    <w:rsid w:val="002951D1"/>
    <w:rsid w:val="0029571E"/>
    <w:rsid w:val="00296028"/>
    <w:rsid w:val="00296177"/>
    <w:rsid w:val="00296227"/>
    <w:rsid w:val="00296EC8"/>
    <w:rsid w:val="00296F44"/>
    <w:rsid w:val="0029777D"/>
    <w:rsid w:val="002A0010"/>
    <w:rsid w:val="002A055E"/>
    <w:rsid w:val="002A095D"/>
    <w:rsid w:val="002A1373"/>
    <w:rsid w:val="002A1D4E"/>
    <w:rsid w:val="002A2869"/>
    <w:rsid w:val="002A2884"/>
    <w:rsid w:val="002A39A1"/>
    <w:rsid w:val="002A5200"/>
    <w:rsid w:val="002A578E"/>
    <w:rsid w:val="002A5AC7"/>
    <w:rsid w:val="002B046E"/>
    <w:rsid w:val="002B1C78"/>
    <w:rsid w:val="002B1E86"/>
    <w:rsid w:val="002B24D6"/>
    <w:rsid w:val="002B260E"/>
    <w:rsid w:val="002B32CF"/>
    <w:rsid w:val="002B33EB"/>
    <w:rsid w:val="002B3456"/>
    <w:rsid w:val="002B36B4"/>
    <w:rsid w:val="002B39C1"/>
    <w:rsid w:val="002B3A70"/>
    <w:rsid w:val="002B428E"/>
    <w:rsid w:val="002B5E75"/>
    <w:rsid w:val="002B6D16"/>
    <w:rsid w:val="002B7637"/>
    <w:rsid w:val="002B7894"/>
    <w:rsid w:val="002B7A8C"/>
    <w:rsid w:val="002B7DA7"/>
    <w:rsid w:val="002C02BB"/>
    <w:rsid w:val="002C10B1"/>
    <w:rsid w:val="002C11D7"/>
    <w:rsid w:val="002C166B"/>
    <w:rsid w:val="002C29D3"/>
    <w:rsid w:val="002C3584"/>
    <w:rsid w:val="002C3A09"/>
    <w:rsid w:val="002C41E6"/>
    <w:rsid w:val="002C58D4"/>
    <w:rsid w:val="002C5CE7"/>
    <w:rsid w:val="002C5DBB"/>
    <w:rsid w:val="002C6CDD"/>
    <w:rsid w:val="002C7529"/>
    <w:rsid w:val="002C7607"/>
    <w:rsid w:val="002D071A"/>
    <w:rsid w:val="002D0784"/>
    <w:rsid w:val="002D1457"/>
    <w:rsid w:val="002D2BF0"/>
    <w:rsid w:val="002D34B2"/>
    <w:rsid w:val="002D3762"/>
    <w:rsid w:val="002D39CF"/>
    <w:rsid w:val="002D3D3F"/>
    <w:rsid w:val="002D4870"/>
    <w:rsid w:val="002D48B0"/>
    <w:rsid w:val="002D4A77"/>
    <w:rsid w:val="002D59FD"/>
    <w:rsid w:val="002D5B37"/>
    <w:rsid w:val="002D6C8F"/>
    <w:rsid w:val="002D6D0F"/>
    <w:rsid w:val="002D7319"/>
    <w:rsid w:val="002D7637"/>
    <w:rsid w:val="002E0151"/>
    <w:rsid w:val="002E0B24"/>
    <w:rsid w:val="002E101C"/>
    <w:rsid w:val="002E1246"/>
    <w:rsid w:val="002E162E"/>
    <w:rsid w:val="002E17F2"/>
    <w:rsid w:val="002E18A7"/>
    <w:rsid w:val="002E22B3"/>
    <w:rsid w:val="002E2DC6"/>
    <w:rsid w:val="002E2F03"/>
    <w:rsid w:val="002E3336"/>
    <w:rsid w:val="002E410D"/>
    <w:rsid w:val="002E4C8D"/>
    <w:rsid w:val="002E5AD5"/>
    <w:rsid w:val="002E7361"/>
    <w:rsid w:val="002E7CAE"/>
    <w:rsid w:val="002F1179"/>
    <w:rsid w:val="002F1203"/>
    <w:rsid w:val="002F13E4"/>
    <w:rsid w:val="002F2771"/>
    <w:rsid w:val="002F37A9"/>
    <w:rsid w:val="002F46F5"/>
    <w:rsid w:val="002F5FA6"/>
    <w:rsid w:val="002F749F"/>
    <w:rsid w:val="002F796B"/>
    <w:rsid w:val="002F7F4F"/>
    <w:rsid w:val="003012E0"/>
    <w:rsid w:val="00301A36"/>
    <w:rsid w:val="00301B80"/>
    <w:rsid w:val="00301CE6"/>
    <w:rsid w:val="00301F39"/>
    <w:rsid w:val="0030256B"/>
    <w:rsid w:val="0030266B"/>
    <w:rsid w:val="00302CAF"/>
    <w:rsid w:val="00302F3F"/>
    <w:rsid w:val="00302FDA"/>
    <w:rsid w:val="00303A23"/>
    <w:rsid w:val="00304486"/>
    <w:rsid w:val="0030501F"/>
    <w:rsid w:val="0030560C"/>
    <w:rsid w:val="003056AC"/>
    <w:rsid w:val="0030586D"/>
    <w:rsid w:val="00305D0A"/>
    <w:rsid w:val="00305FCC"/>
    <w:rsid w:val="00306166"/>
    <w:rsid w:val="00307BA1"/>
    <w:rsid w:val="0031030C"/>
    <w:rsid w:val="00310E47"/>
    <w:rsid w:val="00311593"/>
    <w:rsid w:val="00311702"/>
    <w:rsid w:val="003117D0"/>
    <w:rsid w:val="00311D48"/>
    <w:rsid w:val="00311E82"/>
    <w:rsid w:val="00311EBA"/>
    <w:rsid w:val="003123CC"/>
    <w:rsid w:val="00312966"/>
    <w:rsid w:val="0031368B"/>
    <w:rsid w:val="00313A43"/>
    <w:rsid w:val="00313F7E"/>
    <w:rsid w:val="00313FD6"/>
    <w:rsid w:val="003143BD"/>
    <w:rsid w:val="00314E6B"/>
    <w:rsid w:val="0031523F"/>
    <w:rsid w:val="00315363"/>
    <w:rsid w:val="00315744"/>
    <w:rsid w:val="00316011"/>
    <w:rsid w:val="00317908"/>
    <w:rsid w:val="003201BF"/>
    <w:rsid w:val="003203B7"/>
    <w:rsid w:val="003203ED"/>
    <w:rsid w:val="00321C28"/>
    <w:rsid w:val="00321CEF"/>
    <w:rsid w:val="00322420"/>
    <w:rsid w:val="00322A3F"/>
    <w:rsid w:val="00322C9F"/>
    <w:rsid w:val="003233C4"/>
    <w:rsid w:val="003234AF"/>
    <w:rsid w:val="00323957"/>
    <w:rsid w:val="00324D23"/>
    <w:rsid w:val="00324D3D"/>
    <w:rsid w:val="00324DC2"/>
    <w:rsid w:val="0032510A"/>
    <w:rsid w:val="00326130"/>
    <w:rsid w:val="00326991"/>
    <w:rsid w:val="00326995"/>
    <w:rsid w:val="00330CF2"/>
    <w:rsid w:val="00330D51"/>
    <w:rsid w:val="00331751"/>
    <w:rsid w:val="00331C32"/>
    <w:rsid w:val="00331EA9"/>
    <w:rsid w:val="00332064"/>
    <w:rsid w:val="0033335F"/>
    <w:rsid w:val="003335E7"/>
    <w:rsid w:val="003337BA"/>
    <w:rsid w:val="00334579"/>
    <w:rsid w:val="00334B57"/>
    <w:rsid w:val="00334E68"/>
    <w:rsid w:val="00335458"/>
    <w:rsid w:val="00335858"/>
    <w:rsid w:val="003364DF"/>
    <w:rsid w:val="00336A8C"/>
    <w:rsid w:val="00336BDA"/>
    <w:rsid w:val="00337E53"/>
    <w:rsid w:val="00337F16"/>
    <w:rsid w:val="0034010C"/>
    <w:rsid w:val="0034033A"/>
    <w:rsid w:val="003407D2"/>
    <w:rsid w:val="00340C10"/>
    <w:rsid w:val="00341064"/>
    <w:rsid w:val="00341ECE"/>
    <w:rsid w:val="003421A1"/>
    <w:rsid w:val="00342BD7"/>
    <w:rsid w:val="00345008"/>
    <w:rsid w:val="0034533A"/>
    <w:rsid w:val="00345509"/>
    <w:rsid w:val="0034618C"/>
    <w:rsid w:val="00346DB5"/>
    <w:rsid w:val="003477B1"/>
    <w:rsid w:val="00347859"/>
    <w:rsid w:val="0035038D"/>
    <w:rsid w:val="003504BC"/>
    <w:rsid w:val="00350A34"/>
    <w:rsid w:val="003512AE"/>
    <w:rsid w:val="003517CF"/>
    <w:rsid w:val="00351CC1"/>
    <w:rsid w:val="00351DEE"/>
    <w:rsid w:val="003532AC"/>
    <w:rsid w:val="00353FF0"/>
    <w:rsid w:val="00354831"/>
    <w:rsid w:val="003551D2"/>
    <w:rsid w:val="003557B4"/>
    <w:rsid w:val="003557C0"/>
    <w:rsid w:val="003563CB"/>
    <w:rsid w:val="00356EF4"/>
    <w:rsid w:val="00357380"/>
    <w:rsid w:val="003574BD"/>
    <w:rsid w:val="00357710"/>
    <w:rsid w:val="00357756"/>
    <w:rsid w:val="003602D9"/>
    <w:rsid w:val="003604CE"/>
    <w:rsid w:val="00360BD8"/>
    <w:rsid w:val="00360CE5"/>
    <w:rsid w:val="0036136B"/>
    <w:rsid w:val="00362037"/>
    <w:rsid w:val="00363878"/>
    <w:rsid w:val="00363A08"/>
    <w:rsid w:val="00363D11"/>
    <w:rsid w:val="0036434B"/>
    <w:rsid w:val="00365CC7"/>
    <w:rsid w:val="00366901"/>
    <w:rsid w:val="00366923"/>
    <w:rsid w:val="00366926"/>
    <w:rsid w:val="00366AE3"/>
    <w:rsid w:val="00367173"/>
    <w:rsid w:val="00367946"/>
    <w:rsid w:val="00370481"/>
    <w:rsid w:val="00370606"/>
    <w:rsid w:val="00370E47"/>
    <w:rsid w:val="00371397"/>
    <w:rsid w:val="003720EC"/>
    <w:rsid w:val="003723FA"/>
    <w:rsid w:val="00372E4A"/>
    <w:rsid w:val="00374128"/>
    <w:rsid w:val="003742AC"/>
    <w:rsid w:val="0037469F"/>
    <w:rsid w:val="003757ED"/>
    <w:rsid w:val="0037586E"/>
    <w:rsid w:val="00377619"/>
    <w:rsid w:val="00377640"/>
    <w:rsid w:val="00377CE1"/>
    <w:rsid w:val="00380A15"/>
    <w:rsid w:val="00380D63"/>
    <w:rsid w:val="00382F5F"/>
    <w:rsid w:val="0038376B"/>
    <w:rsid w:val="00383A5D"/>
    <w:rsid w:val="00383BFD"/>
    <w:rsid w:val="00383F1A"/>
    <w:rsid w:val="0038405F"/>
    <w:rsid w:val="00384209"/>
    <w:rsid w:val="0038436C"/>
    <w:rsid w:val="00385468"/>
    <w:rsid w:val="00385BF0"/>
    <w:rsid w:val="00386FD2"/>
    <w:rsid w:val="00387279"/>
    <w:rsid w:val="003902A4"/>
    <w:rsid w:val="00390A6A"/>
    <w:rsid w:val="00391980"/>
    <w:rsid w:val="00393061"/>
    <w:rsid w:val="0039334F"/>
    <w:rsid w:val="00393761"/>
    <w:rsid w:val="003939FF"/>
    <w:rsid w:val="00393D29"/>
    <w:rsid w:val="00393F1A"/>
    <w:rsid w:val="003942CA"/>
    <w:rsid w:val="00396282"/>
    <w:rsid w:val="00396CCA"/>
    <w:rsid w:val="003A0864"/>
    <w:rsid w:val="003A0A78"/>
    <w:rsid w:val="003A1138"/>
    <w:rsid w:val="003A2189"/>
    <w:rsid w:val="003A2223"/>
    <w:rsid w:val="003A2A0F"/>
    <w:rsid w:val="003A3D09"/>
    <w:rsid w:val="003A3E3B"/>
    <w:rsid w:val="003A3F31"/>
    <w:rsid w:val="003A45A1"/>
    <w:rsid w:val="003A5030"/>
    <w:rsid w:val="003A5785"/>
    <w:rsid w:val="003A5B0A"/>
    <w:rsid w:val="003A61ED"/>
    <w:rsid w:val="003A63AA"/>
    <w:rsid w:val="003A6726"/>
    <w:rsid w:val="003A6962"/>
    <w:rsid w:val="003A69D7"/>
    <w:rsid w:val="003A6BAC"/>
    <w:rsid w:val="003A70A4"/>
    <w:rsid w:val="003A7909"/>
    <w:rsid w:val="003A7EF3"/>
    <w:rsid w:val="003B01C5"/>
    <w:rsid w:val="003B0562"/>
    <w:rsid w:val="003B0A10"/>
    <w:rsid w:val="003B11CC"/>
    <w:rsid w:val="003B159C"/>
    <w:rsid w:val="003B1A72"/>
    <w:rsid w:val="003B2671"/>
    <w:rsid w:val="003B2C0E"/>
    <w:rsid w:val="003B2EE2"/>
    <w:rsid w:val="003B369F"/>
    <w:rsid w:val="003B36A3"/>
    <w:rsid w:val="003B39DE"/>
    <w:rsid w:val="003B3B7F"/>
    <w:rsid w:val="003B3D91"/>
    <w:rsid w:val="003B401F"/>
    <w:rsid w:val="003B4DAB"/>
    <w:rsid w:val="003B5E41"/>
    <w:rsid w:val="003B614F"/>
    <w:rsid w:val="003B626F"/>
    <w:rsid w:val="003B6333"/>
    <w:rsid w:val="003B64BB"/>
    <w:rsid w:val="003B6A75"/>
    <w:rsid w:val="003B73AF"/>
    <w:rsid w:val="003B761D"/>
    <w:rsid w:val="003B7FE5"/>
    <w:rsid w:val="003C0105"/>
    <w:rsid w:val="003C0464"/>
    <w:rsid w:val="003C0C42"/>
    <w:rsid w:val="003C0D48"/>
    <w:rsid w:val="003C0EBB"/>
    <w:rsid w:val="003C1015"/>
    <w:rsid w:val="003C11C8"/>
    <w:rsid w:val="003C22B1"/>
    <w:rsid w:val="003C2702"/>
    <w:rsid w:val="003C30EB"/>
    <w:rsid w:val="003C4132"/>
    <w:rsid w:val="003C4347"/>
    <w:rsid w:val="003C5CA1"/>
    <w:rsid w:val="003C6B36"/>
    <w:rsid w:val="003C721C"/>
    <w:rsid w:val="003C73CE"/>
    <w:rsid w:val="003C7806"/>
    <w:rsid w:val="003D0324"/>
    <w:rsid w:val="003D08C6"/>
    <w:rsid w:val="003D109F"/>
    <w:rsid w:val="003D2478"/>
    <w:rsid w:val="003D2A85"/>
    <w:rsid w:val="003D2F31"/>
    <w:rsid w:val="003D3C45"/>
    <w:rsid w:val="003D4594"/>
    <w:rsid w:val="003D4684"/>
    <w:rsid w:val="003D46CD"/>
    <w:rsid w:val="003D5A2E"/>
    <w:rsid w:val="003D5B1E"/>
    <w:rsid w:val="003D5B1F"/>
    <w:rsid w:val="003D5C5F"/>
    <w:rsid w:val="003D5EF5"/>
    <w:rsid w:val="003D63F2"/>
    <w:rsid w:val="003D6803"/>
    <w:rsid w:val="003D72E8"/>
    <w:rsid w:val="003E0572"/>
    <w:rsid w:val="003E0604"/>
    <w:rsid w:val="003E0B46"/>
    <w:rsid w:val="003E143C"/>
    <w:rsid w:val="003E145F"/>
    <w:rsid w:val="003E1477"/>
    <w:rsid w:val="003E1557"/>
    <w:rsid w:val="003E15FA"/>
    <w:rsid w:val="003E28E5"/>
    <w:rsid w:val="003E322B"/>
    <w:rsid w:val="003E3A2C"/>
    <w:rsid w:val="003E47DB"/>
    <w:rsid w:val="003E55E4"/>
    <w:rsid w:val="003E5CDB"/>
    <w:rsid w:val="003E6271"/>
    <w:rsid w:val="003E687C"/>
    <w:rsid w:val="003E74E3"/>
    <w:rsid w:val="003E79D1"/>
    <w:rsid w:val="003E7FA8"/>
    <w:rsid w:val="003F05C7"/>
    <w:rsid w:val="003F06CF"/>
    <w:rsid w:val="003F12E6"/>
    <w:rsid w:val="003F23CC"/>
    <w:rsid w:val="003F2700"/>
    <w:rsid w:val="003F2CD4"/>
    <w:rsid w:val="003F308E"/>
    <w:rsid w:val="003F3B68"/>
    <w:rsid w:val="003F3B76"/>
    <w:rsid w:val="003F42E3"/>
    <w:rsid w:val="003F4DC2"/>
    <w:rsid w:val="003F5759"/>
    <w:rsid w:val="003F5A33"/>
    <w:rsid w:val="003F5D05"/>
    <w:rsid w:val="003F63D2"/>
    <w:rsid w:val="003F6BBE"/>
    <w:rsid w:val="003F74B3"/>
    <w:rsid w:val="003F768B"/>
    <w:rsid w:val="004000E8"/>
    <w:rsid w:val="00400754"/>
    <w:rsid w:val="0040097F"/>
    <w:rsid w:val="00401520"/>
    <w:rsid w:val="00401DBC"/>
    <w:rsid w:val="00402014"/>
    <w:rsid w:val="00402E2B"/>
    <w:rsid w:val="004038C1"/>
    <w:rsid w:val="004039B2"/>
    <w:rsid w:val="00404115"/>
    <w:rsid w:val="004050E6"/>
    <w:rsid w:val="0040512B"/>
    <w:rsid w:val="004053E6"/>
    <w:rsid w:val="00405426"/>
    <w:rsid w:val="004054D2"/>
    <w:rsid w:val="00405CA5"/>
    <w:rsid w:val="00406339"/>
    <w:rsid w:val="00406F34"/>
    <w:rsid w:val="00407928"/>
    <w:rsid w:val="00407CD3"/>
    <w:rsid w:val="00410134"/>
    <w:rsid w:val="0041096B"/>
    <w:rsid w:val="00410B72"/>
    <w:rsid w:val="00410F18"/>
    <w:rsid w:val="00410F64"/>
    <w:rsid w:val="0041146B"/>
    <w:rsid w:val="0041263E"/>
    <w:rsid w:val="00412742"/>
    <w:rsid w:val="00413AAC"/>
    <w:rsid w:val="00413BA4"/>
    <w:rsid w:val="00413E92"/>
    <w:rsid w:val="0041411C"/>
    <w:rsid w:val="004152A4"/>
    <w:rsid w:val="004165BF"/>
    <w:rsid w:val="00416BB6"/>
    <w:rsid w:val="004200AA"/>
    <w:rsid w:val="00420C80"/>
    <w:rsid w:val="00420EF6"/>
    <w:rsid w:val="00421105"/>
    <w:rsid w:val="00421C39"/>
    <w:rsid w:val="004229A8"/>
    <w:rsid w:val="00422AA4"/>
    <w:rsid w:val="00422CE4"/>
    <w:rsid w:val="004231D5"/>
    <w:rsid w:val="004234C2"/>
    <w:rsid w:val="00423DFE"/>
    <w:rsid w:val="0042408A"/>
    <w:rsid w:val="004242F4"/>
    <w:rsid w:val="00424E74"/>
    <w:rsid w:val="00425A84"/>
    <w:rsid w:val="004260B7"/>
    <w:rsid w:val="00427248"/>
    <w:rsid w:val="00430274"/>
    <w:rsid w:val="00430989"/>
    <w:rsid w:val="00430B86"/>
    <w:rsid w:val="004311B4"/>
    <w:rsid w:val="004311FB"/>
    <w:rsid w:val="004315EA"/>
    <w:rsid w:val="00431DA5"/>
    <w:rsid w:val="00432074"/>
    <w:rsid w:val="004322F6"/>
    <w:rsid w:val="00432542"/>
    <w:rsid w:val="004335EE"/>
    <w:rsid w:val="0043388D"/>
    <w:rsid w:val="0043464C"/>
    <w:rsid w:val="00434A0C"/>
    <w:rsid w:val="004357F9"/>
    <w:rsid w:val="004367B6"/>
    <w:rsid w:val="0043696F"/>
    <w:rsid w:val="00436EB4"/>
    <w:rsid w:val="00436F4F"/>
    <w:rsid w:val="004370A9"/>
    <w:rsid w:val="00437447"/>
    <w:rsid w:val="0043761A"/>
    <w:rsid w:val="00437D89"/>
    <w:rsid w:val="00441A92"/>
    <w:rsid w:val="004427B6"/>
    <w:rsid w:val="00442D8E"/>
    <w:rsid w:val="004431DC"/>
    <w:rsid w:val="00444A8F"/>
    <w:rsid w:val="00444D54"/>
    <w:rsid w:val="00444F56"/>
    <w:rsid w:val="004455AB"/>
    <w:rsid w:val="00446488"/>
    <w:rsid w:val="00446F1B"/>
    <w:rsid w:val="00447394"/>
    <w:rsid w:val="0044748A"/>
    <w:rsid w:val="00447CFD"/>
    <w:rsid w:val="004517AA"/>
    <w:rsid w:val="0045180C"/>
    <w:rsid w:val="004527A0"/>
    <w:rsid w:val="00452A3A"/>
    <w:rsid w:val="00452CAC"/>
    <w:rsid w:val="00452FD1"/>
    <w:rsid w:val="00453C9B"/>
    <w:rsid w:val="00453D52"/>
    <w:rsid w:val="004557B9"/>
    <w:rsid w:val="00457565"/>
    <w:rsid w:val="00457950"/>
    <w:rsid w:val="00457B71"/>
    <w:rsid w:val="00460961"/>
    <w:rsid w:val="00461059"/>
    <w:rsid w:val="004613B1"/>
    <w:rsid w:val="00461744"/>
    <w:rsid w:val="00461C53"/>
    <w:rsid w:val="004626BB"/>
    <w:rsid w:val="00462FE9"/>
    <w:rsid w:val="00464006"/>
    <w:rsid w:val="00464689"/>
    <w:rsid w:val="004669E2"/>
    <w:rsid w:val="00466ED0"/>
    <w:rsid w:val="00470836"/>
    <w:rsid w:val="004708DA"/>
    <w:rsid w:val="00470C31"/>
    <w:rsid w:val="0047116E"/>
    <w:rsid w:val="00471D12"/>
    <w:rsid w:val="00471DE0"/>
    <w:rsid w:val="00471ECC"/>
    <w:rsid w:val="00472C5B"/>
    <w:rsid w:val="004734D0"/>
    <w:rsid w:val="0047384F"/>
    <w:rsid w:val="00473FED"/>
    <w:rsid w:val="00474AEC"/>
    <w:rsid w:val="0047534A"/>
    <w:rsid w:val="00475401"/>
    <w:rsid w:val="0047552A"/>
    <w:rsid w:val="0047556B"/>
    <w:rsid w:val="00475942"/>
    <w:rsid w:val="0047617B"/>
    <w:rsid w:val="00476580"/>
    <w:rsid w:val="00476919"/>
    <w:rsid w:val="00476D37"/>
    <w:rsid w:val="00477269"/>
    <w:rsid w:val="00477768"/>
    <w:rsid w:val="0048062E"/>
    <w:rsid w:val="00483207"/>
    <w:rsid w:val="00483286"/>
    <w:rsid w:val="00483856"/>
    <w:rsid w:val="00483AB7"/>
    <w:rsid w:val="00484B07"/>
    <w:rsid w:val="00486ABD"/>
    <w:rsid w:val="00486F8E"/>
    <w:rsid w:val="00491C37"/>
    <w:rsid w:val="00492235"/>
    <w:rsid w:val="004926F5"/>
    <w:rsid w:val="00492A9C"/>
    <w:rsid w:val="00492BC5"/>
    <w:rsid w:val="00492C3D"/>
    <w:rsid w:val="0049320D"/>
    <w:rsid w:val="00494415"/>
    <w:rsid w:val="00495D7D"/>
    <w:rsid w:val="0049614C"/>
    <w:rsid w:val="004964F1"/>
    <w:rsid w:val="0049691A"/>
    <w:rsid w:val="00496B6E"/>
    <w:rsid w:val="00497A2F"/>
    <w:rsid w:val="004A153E"/>
    <w:rsid w:val="004A16BC"/>
    <w:rsid w:val="004A1EE0"/>
    <w:rsid w:val="004A2B94"/>
    <w:rsid w:val="004A33C9"/>
    <w:rsid w:val="004A383B"/>
    <w:rsid w:val="004A3B8D"/>
    <w:rsid w:val="004A41FD"/>
    <w:rsid w:val="004A551B"/>
    <w:rsid w:val="004A6C46"/>
    <w:rsid w:val="004A6E75"/>
    <w:rsid w:val="004A76D9"/>
    <w:rsid w:val="004A77E0"/>
    <w:rsid w:val="004B0C43"/>
    <w:rsid w:val="004B15D3"/>
    <w:rsid w:val="004B1D20"/>
    <w:rsid w:val="004B2427"/>
    <w:rsid w:val="004B2DDF"/>
    <w:rsid w:val="004B373D"/>
    <w:rsid w:val="004B3CC1"/>
    <w:rsid w:val="004B4731"/>
    <w:rsid w:val="004B6F6A"/>
    <w:rsid w:val="004B756C"/>
    <w:rsid w:val="004B7720"/>
    <w:rsid w:val="004B7C0C"/>
    <w:rsid w:val="004B7D64"/>
    <w:rsid w:val="004B7DED"/>
    <w:rsid w:val="004B7F0F"/>
    <w:rsid w:val="004C01B4"/>
    <w:rsid w:val="004C2BEB"/>
    <w:rsid w:val="004C373A"/>
    <w:rsid w:val="004C3898"/>
    <w:rsid w:val="004C432D"/>
    <w:rsid w:val="004C4467"/>
    <w:rsid w:val="004C5693"/>
    <w:rsid w:val="004C5F0E"/>
    <w:rsid w:val="004C6096"/>
    <w:rsid w:val="004C6AD2"/>
    <w:rsid w:val="004C7328"/>
    <w:rsid w:val="004C755C"/>
    <w:rsid w:val="004C7B35"/>
    <w:rsid w:val="004D0362"/>
    <w:rsid w:val="004D1D3E"/>
    <w:rsid w:val="004D1F1A"/>
    <w:rsid w:val="004D2C79"/>
    <w:rsid w:val="004D3050"/>
    <w:rsid w:val="004D36B1"/>
    <w:rsid w:val="004D401E"/>
    <w:rsid w:val="004D4BAC"/>
    <w:rsid w:val="004D526E"/>
    <w:rsid w:val="004D54D4"/>
    <w:rsid w:val="004D54EC"/>
    <w:rsid w:val="004D5691"/>
    <w:rsid w:val="004D575B"/>
    <w:rsid w:val="004D5BC4"/>
    <w:rsid w:val="004D5C48"/>
    <w:rsid w:val="004D75E2"/>
    <w:rsid w:val="004D769B"/>
    <w:rsid w:val="004D7EBD"/>
    <w:rsid w:val="004E0749"/>
    <w:rsid w:val="004E0CBB"/>
    <w:rsid w:val="004E1240"/>
    <w:rsid w:val="004E247F"/>
    <w:rsid w:val="004E2655"/>
    <w:rsid w:val="004E2680"/>
    <w:rsid w:val="004E28F9"/>
    <w:rsid w:val="004E43CE"/>
    <w:rsid w:val="004E462E"/>
    <w:rsid w:val="004E56DC"/>
    <w:rsid w:val="004E58ED"/>
    <w:rsid w:val="004E628D"/>
    <w:rsid w:val="004E6418"/>
    <w:rsid w:val="004E679C"/>
    <w:rsid w:val="004E6BE6"/>
    <w:rsid w:val="004E70CA"/>
    <w:rsid w:val="004E76F4"/>
    <w:rsid w:val="004E780D"/>
    <w:rsid w:val="004F0216"/>
    <w:rsid w:val="004F0A22"/>
    <w:rsid w:val="004F0AE4"/>
    <w:rsid w:val="004F0B4E"/>
    <w:rsid w:val="004F0B6C"/>
    <w:rsid w:val="004F0EFB"/>
    <w:rsid w:val="004F14E7"/>
    <w:rsid w:val="004F2078"/>
    <w:rsid w:val="004F232F"/>
    <w:rsid w:val="004F2B02"/>
    <w:rsid w:val="004F2F72"/>
    <w:rsid w:val="004F3113"/>
    <w:rsid w:val="004F31C5"/>
    <w:rsid w:val="004F3BB6"/>
    <w:rsid w:val="004F407A"/>
    <w:rsid w:val="004F415E"/>
    <w:rsid w:val="004F43C4"/>
    <w:rsid w:val="004F4DA3"/>
    <w:rsid w:val="004F4FD2"/>
    <w:rsid w:val="004F50AF"/>
    <w:rsid w:val="004F5207"/>
    <w:rsid w:val="004F5F2A"/>
    <w:rsid w:val="004F6953"/>
    <w:rsid w:val="004F6A31"/>
    <w:rsid w:val="004F7EA4"/>
    <w:rsid w:val="004F7F28"/>
    <w:rsid w:val="00500770"/>
    <w:rsid w:val="00501073"/>
    <w:rsid w:val="00501502"/>
    <w:rsid w:val="00503052"/>
    <w:rsid w:val="005030EF"/>
    <w:rsid w:val="00503A12"/>
    <w:rsid w:val="00504040"/>
    <w:rsid w:val="00504E95"/>
    <w:rsid w:val="00505751"/>
    <w:rsid w:val="0050601D"/>
    <w:rsid w:val="00506557"/>
    <w:rsid w:val="0050677A"/>
    <w:rsid w:val="005071BA"/>
    <w:rsid w:val="005077AB"/>
    <w:rsid w:val="00507B65"/>
    <w:rsid w:val="0051012C"/>
    <w:rsid w:val="005108D8"/>
    <w:rsid w:val="00510AD6"/>
    <w:rsid w:val="005110C2"/>
    <w:rsid w:val="005116F9"/>
    <w:rsid w:val="00512299"/>
    <w:rsid w:val="00512595"/>
    <w:rsid w:val="00512FA6"/>
    <w:rsid w:val="005137F5"/>
    <w:rsid w:val="00513AB8"/>
    <w:rsid w:val="005147AC"/>
    <w:rsid w:val="00514E21"/>
    <w:rsid w:val="00514F31"/>
    <w:rsid w:val="005152D3"/>
    <w:rsid w:val="0051530A"/>
    <w:rsid w:val="005153A7"/>
    <w:rsid w:val="00515E5A"/>
    <w:rsid w:val="005166A3"/>
    <w:rsid w:val="005166B0"/>
    <w:rsid w:val="00516C73"/>
    <w:rsid w:val="00517065"/>
    <w:rsid w:val="00517081"/>
    <w:rsid w:val="005210D1"/>
    <w:rsid w:val="005219CF"/>
    <w:rsid w:val="005219F6"/>
    <w:rsid w:val="00522FAF"/>
    <w:rsid w:val="0052374F"/>
    <w:rsid w:val="00523D4D"/>
    <w:rsid w:val="00523D97"/>
    <w:rsid w:val="00523DB6"/>
    <w:rsid w:val="00523DD2"/>
    <w:rsid w:val="00523FB6"/>
    <w:rsid w:val="0052409C"/>
    <w:rsid w:val="00524961"/>
    <w:rsid w:val="00526021"/>
    <w:rsid w:val="00526190"/>
    <w:rsid w:val="00526B54"/>
    <w:rsid w:val="00527C4F"/>
    <w:rsid w:val="0053072E"/>
    <w:rsid w:val="00530C4D"/>
    <w:rsid w:val="00530E8B"/>
    <w:rsid w:val="00530F85"/>
    <w:rsid w:val="00531338"/>
    <w:rsid w:val="005322B1"/>
    <w:rsid w:val="00532881"/>
    <w:rsid w:val="00532B69"/>
    <w:rsid w:val="00532D74"/>
    <w:rsid w:val="00533360"/>
    <w:rsid w:val="005339E1"/>
    <w:rsid w:val="005340A5"/>
    <w:rsid w:val="00534B15"/>
    <w:rsid w:val="00534B59"/>
    <w:rsid w:val="00536759"/>
    <w:rsid w:val="00536BEA"/>
    <w:rsid w:val="00536F19"/>
    <w:rsid w:val="00537C62"/>
    <w:rsid w:val="0054088B"/>
    <w:rsid w:val="00540C7B"/>
    <w:rsid w:val="00540FD8"/>
    <w:rsid w:val="00541215"/>
    <w:rsid w:val="005419AF"/>
    <w:rsid w:val="005430C0"/>
    <w:rsid w:val="0054365D"/>
    <w:rsid w:val="005440AC"/>
    <w:rsid w:val="005447B9"/>
    <w:rsid w:val="00544D3F"/>
    <w:rsid w:val="00544E91"/>
    <w:rsid w:val="00545E7B"/>
    <w:rsid w:val="00546145"/>
    <w:rsid w:val="00546970"/>
    <w:rsid w:val="0054795E"/>
    <w:rsid w:val="00547FD2"/>
    <w:rsid w:val="00551224"/>
    <w:rsid w:val="00552BCD"/>
    <w:rsid w:val="00552F85"/>
    <w:rsid w:val="00554E19"/>
    <w:rsid w:val="005553F9"/>
    <w:rsid w:val="00555419"/>
    <w:rsid w:val="00555702"/>
    <w:rsid w:val="00556F77"/>
    <w:rsid w:val="00557945"/>
    <w:rsid w:val="00560940"/>
    <w:rsid w:val="00560E65"/>
    <w:rsid w:val="0056121F"/>
    <w:rsid w:val="0056158A"/>
    <w:rsid w:val="005621F4"/>
    <w:rsid w:val="0056294F"/>
    <w:rsid w:val="00562CC0"/>
    <w:rsid w:val="00562F47"/>
    <w:rsid w:val="005635CD"/>
    <w:rsid w:val="00563AC3"/>
    <w:rsid w:val="00563B26"/>
    <w:rsid w:val="00563FF4"/>
    <w:rsid w:val="00565519"/>
    <w:rsid w:val="00566372"/>
    <w:rsid w:val="005674D4"/>
    <w:rsid w:val="00567BF3"/>
    <w:rsid w:val="00570540"/>
    <w:rsid w:val="00570847"/>
    <w:rsid w:val="00570B3A"/>
    <w:rsid w:val="00570D53"/>
    <w:rsid w:val="005710D7"/>
    <w:rsid w:val="00571520"/>
    <w:rsid w:val="00572505"/>
    <w:rsid w:val="00572FC3"/>
    <w:rsid w:val="00574407"/>
    <w:rsid w:val="0057494D"/>
    <w:rsid w:val="00574A99"/>
    <w:rsid w:val="00574B10"/>
    <w:rsid w:val="005759D6"/>
    <w:rsid w:val="00575AA1"/>
    <w:rsid w:val="005764D2"/>
    <w:rsid w:val="00576A76"/>
    <w:rsid w:val="00577189"/>
    <w:rsid w:val="005778AD"/>
    <w:rsid w:val="005803AF"/>
    <w:rsid w:val="005804E6"/>
    <w:rsid w:val="005808A4"/>
    <w:rsid w:val="0058093B"/>
    <w:rsid w:val="00581BC7"/>
    <w:rsid w:val="00582746"/>
    <w:rsid w:val="00582809"/>
    <w:rsid w:val="005835BF"/>
    <w:rsid w:val="0058375F"/>
    <w:rsid w:val="00584E3C"/>
    <w:rsid w:val="005858DA"/>
    <w:rsid w:val="00585E75"/>
    <w:rsid w:val="005861D6"/>
    <w:rsid w:val="00586C59"/>
    <w:rsid w:val="00586E76"/>
    <w:rsid w:val="00587100"/>
    <w:rsid w:val="005874E0"/>
    <w:rsid w:val="005878EC"/>
    <w:rsid w:val="0058798C"/>
    <w:rsid w:val="005900FA"/>
    <w:rsid w:val="00590E91"/>
    <w:rsid w:val="00591728"/>
    <w:rsid w:val="005924BC"/>
    <w:rsid w:val="00592CC8"/>
    <w:rsid w:val="005935A4"/>
    <w:rsid w:val="00593AF5"/>
    <w:rsid w:val="00594770"/>
    <w:rsid w:val="00594860"/>
    <w:rsid w:val="005948C2"/>
    <w:rsid w:val="00594E92"/>
    <w:rsid w:val="00595D51"/>
    <w:rsid w:val="00595DCA"/>
    <w:rsid w:val="005973DD"/>
    <w:rsid w:val="0059779B"/>
    <w:rsid w:val="005A0B76"/>
    <w:rsid w:val="005A0E5A"/>
    <w:rsid w:val="005A1050"/>
    <w:rsid w:val="005A1738"/>
    <w:rsid w:val="005A1AFC"/>
    <w:rsid w:val="005A209A"/>
    <w:rsid w:val="005A21ED"/>
    <w:rsid w:val="005A2C2E"/>
    <w:rsid w:val="005A2DD0"/>
    <w:rsid w:val="005A48C5"/>
    <w:rsid w:val="005A5A1E"/>
    <w:rsid w:val="005A6539"/>
    <w:rsid w:val="005A662D"/>
    <w:rsid w:val="005A6E32"/>
    <w:rsid w:val="005A744B"/>
    <w:rsid w:val="005B08AB"/>
    <w:rsid w:val="005B1409"/>
    <w:rsid w:val="005B1738"/>
    <w:rsid w:val="005B1D96"/>
    <w:rsid w:val="005B2E8E"/>
    <w:rsid w:val="005B3118"/>
    <w:rsid w:val="005B35D7"/>
    <w:rsid w:val="005B392A"/>
    <w:rsid w:val="005B3AA3"/>
    <w:rsid w:val="005B4529"/>
    <w:rsid w:val="005B4D33"/>
    <w:rsid w:val="005B61BA"/>
    <w:rsid w:val="005B67AD"/>
    <w:rsid w:val="005B6F83"/>
    <w:rsid w:val="005B7A0C"/>
    <w:rsid w:val="005C0195"/>
    <w:rsid w:val="005C02BF"/>
    <w:rsid w:val="005C0EF2"/>
    <w:rsid w:val="005C2117"/>
    <w:rsid w:val="005C267B"/>
    <w:rsid w:val="005C267C"/>
    <w:rsid w:val="005C2976"/>
    <w:rsid w:val="005C2C8A"/>
    <w:rsid w:val="005C3A07"/>
    <w:rsid w:val="005C3A3B"/>
    <w:rsid w:val="005C4929"/>
    <w:rsid w:val="005C4CA5"/>
    <w:rsid w:val="005C5EF9"/>
    <w:rsid w:val="005C63B0"/>
    <w:rsid w:val="005C6668"/>
    <w:rsid w:val="005C6D9D"/>
    <w:rsid w:val="005C72C7"/>
    <w:rsid w:val="005C74FB"/>
    <w:rsid w:val="005C7E42"/>
    <w:rsid w:val="005D055E"/>
    <w:rsid w:val="005D0F8A"/>
    <w:rsid w:val="005D1602"/>
    <w:rsid w:val="005D4080"/>
    <w:rsid w:val="005D42F7"/>
    <w:rsid w:val="005D44D8"/>
    <w:rsid w:val="005D4D0E"/>
    <w:rsid w:val="005D4E96"/>
    <w:rsid w:val="005D5F33"/>
    <w:rsid w:val="005D61D4"/>
    <w:rsid w:val="005E0B54"/>
    <w:rsid w:val="005E0DF5"/>
    <w:rsid w:val="005E2124"/>
    <w:rsid w:val="005E385F"/>
    <w:rsid w:val="005E4990"/>
    <w:rsid w:val="005E4AD1"/>
    <w:rsid w:val="005E4E06"/>
    <w:rsid w:val="005E5650"/>
    <w:rsid w:val="005E578D"/>
    <w:rsid w:val="005E5B81"/>
    <w:rsid w:val="005E7151"/>
    <w:rsid w:val="005F00D8"/>
    <w:rsid w:val="005F051D"/>
    <w:rsid w:val="005F0EB9"/>
    <w:rsid w:val="005F1137"/>
    <w:rsid w:val="005F1D6A"/>
    <w:rsid w:val="005F24A6"/>
    <w:rsid w:val="005F27D8"/>
    <w:rsid w:val="005F2B2C"/>
    <w:rsid w:val="005F2CB1"/>
    <w:rsid w:val="005F3025"/>
    <w:rsid w:val="005F33CC"/>
    <w:rsid w:val="005F37D6"/>
    <w:rsid w:val="005F392B"/>
    <w:rsid w:val="005F422D"/>
    <w:rsid w:val="005F437B"/>
    <w:rsid w:val="005F44D8"/>
    <w:rsid w:val="005F4EB6"/>
    <w:rsid w:val="005F58CE"/>
    <w:rsid w:val="005F618C"/>
    <w:rsid w:val="005F6D95"/>
    <w:rsid w:val="005F70BD"/>
    <w:rsid w:val="0060029C"/>
    <w:rsid w:val="00600514"/>
    <w:rsid w:val="006007C2"/>
    <w:rsid w:val="00600ACF"/>
    <w:rsid w:val="0060225E"/>
    <w:rsid w:val="0060256E"/>
    <w:rsid w:val="0060283C"/>
    <w:rsid w:val="0060299F"/>
    <w:rsid w:val="00602A19"/>
    <w:rsid w:val="00604F14"/>
    <w:rsid w:val="00606053"/>
    <w:rsid w:val="00606136"/>
    <w:rsid w:val="00606A50"/>
    <w:rsid w:val="00607DF9"/>
    <w:rsid w:val="00610054"/>
    <w:rsid w:val="00610282"/>
    <w:rsid w:val="006102DC"/>
    <w:rsid w:val="00611B83"/>
    <w:rsid w:val="0061204C"/>
    <w:rsid w:val="00612315"/>
    <w:rsid w:val="006123C9"/>
    <w:rsid w:val="00612BA6"/>
    <w:rsid w:val="00612E04"/>
    <w:rsid w:val="00613257"/>
    <w:rsid w:val="006155CE"/>
    <w:rsid w:val="00616885"/>
    <w:rsid w:val="00616B55"/>
    <w:rsid w:val="00617065"/>
    <w:rsid w:val="00617191"/>
    <w:rsid w:val="00617384"/>
    <w:rsid w:val="00617599"/>
    <w:rsid w:val="00617B6F"/>
    <w:rsid w:val="00620A71"/>
    <w:rsid w:val="00620D80"/>
    <w:rsid w:val="00621323"/>
    <w:rsid w:val="00621959"/>
    <w:rsid w:val="00622D49"/>
    <w:rsid w:val="00622F7A"/>
    <w:rsid w:val="006234A6"/>
    <w:rsid w:val="00623649"/>
    <w:rsid w:val="00623732"/>
    <w:rsid w:val="00623A67"/>
    <w:rsid w:val="00623D00"/>
    <w:rsid w:val="00627DCD"/>
    <w:rsid w:val="00630001"/>
    <w:rsid w:val="00630963"/>
    <w:rsid w:val="006311B3"/>
    <w:rsid w:val="00631715"/>
    <w:rsid w:val="0063284C"/>
    <w:rsid w:val="00632B05"/>
    <w:rsid w:val="0063309E"/>
    <w:rsid w:val="006335AA"/>
    <w:rsid w:val="00634DFB"/>
    <w:rsid w:val="006355C0"/>
    <w:rsid w:val="00635716"/>
    <w:rsid w:val="00635855"/>
    <w:rsid w:val="00636398"/>
    <w:rsid w:val="0063654E"/>
    <w:rsid w:val="006368D3"/>
    <w:rsid w:val="006377EC"/>
    <w:rsid w:val="006400F8"/>
    <w:rsid w:val="006412E6"/>
    <w:rsid w:val="0064130B"/>
    <w:rsid w:val="006414CD"/>
    <w:rsid w:val="0064151F"/>
    <w:rsid w:val="00641533"/>
    <w:rsid w:val="0064208D"/>
    <w:rsid w:val="006425F1"/>
    <w:rsid w:val="00642C0E"/>
    <w:rsid w:val="00642D14"/>
    <w:rsid w:val="00642F1F"/>
    <w:rsid w:val="00643475"/>
    <w:rsid w:val="0064396A"/>
    <w:rsid w:val="00644671"/>
    <w:rsid w:val="0064624E"/>
    <w:rsid w:val="00646883"/>
    <w:rsid w:val="00646D9F"/>
    <w:rsid w:val="0064756C"/>
    <w:rsid w:val="006478EC"/>
    <w:rsid w:val="00650109"/>
    <w:rsid w:val="00650311"/>
    <w:rsid w:val="006508B4"/>
    <w:rsid w:val="00650AB9"/>
    <w:rsid w:val="00650DE7"/>
    <w:rsid w:val="00651259"/>
    <w:rsid w:val="006516EE"/>
    <w:rsid w:val="00651B92"/>
    <w:rsid w:val="00652640"/>
    <w:rsid w:val="006528FE"/>
    <w:rsid w:val="0065384A"/>
    <w:rsid w:val="00654C7C"/>
    <w:rsid w:val="00655239"/>
    <w:rsid w:val="00655733"/>
    <w:rsid w:val="00655ACD"/>
    <w:rsid w:val="00655BE2"/>
    <w:rsid w:val="00656A92"/>
    <w:rsid w:val="00656DDE"/>
    <w:rsid w:val="0066011D"/>
    <w:rsid w:val="0066021D"/>
    <w:rsid w:val="006607C0"/>
    <w:rsid w:val="006610C9"/>
    <w:rsid w:val="00661366"/>
    <w:rsid w:val="006613A6"/>
    <w:rsid w:val="00661711"/>
    <w:rsid w:val="00661786"/>
    <w:rsid w:val="006618D4"/>
    <w:rsid w:val="00661F8F"/>
    <w:rsid w:val="0066237C"/>
    <w:rsid w:val="006627A2"/>
    <w:rsid w:val="006628F8"/>
    <w:rsid w:val="00662D6D"/>
    <w:rsid w:val="00662E09"/>
    <w:rsid w:val="00662FFA"/>
    <w:rsid w:val="00663239"/>
    <w:rsid w:val="006634E6"/>
    <w:rsid w:val="006637AD"/>
    <w:rsid w:val="00663D3A"/>
    <w:rsid w:val="00664D78"/>
    <w:rsid w:val="006655EE"/>
    <w:rsid w:val="00665754"/>
    <w:rsid w:val="0066599E"/>
    <w:rsid w:val="00665A3F"/>
    <w:rsid w:val="00666193"/>
    <w:rsid w:val="00667565"/>
    <w:rsid w:val="00667BC5"/>
    <w:rsid w:val="00667EE7"/>
    <w:rsid w:val="0067009C"/>
    <w:rsid w:val="006705EF"/>
    <w:rsid w:val="00670922"/>
    <w:rsid w:val="00670BE1"/>
    <w:rsid w:val="00670D0F"/>
    <w:rsid w:val="00671592"/>
    <w:rsid w:val="0067218F"/>
    <w:rsid w:val="0067236B"/>
    <w:rsid w:val="006724A7"/>
    <w:rsid w:val="006727C5"/>
    <w:rsid w:val="006728DC"/>
    <w:rsid w:val="006729DF"/>
    <w:rsid w:val="00673013"/>
    <w:rsid w:val="006731FE"/>
    <w:rsid w:val="00673352"/>
    <w:rsid w:val="006738A7"/>
    <w:rsid w:val="006741F2"/>
    <w:rsid w:val="00674956"/>
    <w:rsid w:val="00674CC3"/>
    <w:rsid w:val="0067503B"/>
    <w:rsid w:val="00675C72"/>
    <w:rsid w:val="00676471"/>
    <w:rsid w:val="00676672"/>
    <w:rsid w:val="00676984"/>
    <w:rsid w:val="006771F9"/>
    <w:rsid w:val="006776D7"/>
    <w:rsid w:val="00681003"/>
    <w:rsid w:val="006813AF"/>
    <w:rsid w:val="006815E0"/>
    <w:rsid w:val="006817C9"/>
    <w:rsid w:val="00681AAE"/>
    <w:rsid w:val="00681F0D"/>
    <w:rsid w:val="0068206F"/>
    <w:rsid w:val="006830DC"/>
    <w:rsid w:val="00683120"/>
    <w:rsid w:val="00683ECE"/>
    <w:rsid w:val="0068452E"/>
    <w:rsid w:val="00684B21"/>
    <w:rsid w:val="00686400"/>
    <w:rsid w:val="00686B29"/>
    <w:rsid w:val="00687148"/>
    <w:rsid w:val="006871EC"/>
    <w:rsid w:val="006873F0"/>
    <w:rsid w:val="006875BB"/>
    <w:rsid w:val="006907A6"/>
    <w:rsid w:val="0069406B"/>
    <w:rsid w:val="006942E4"/>
    <w:rsid w:val="006947A4"/>
    <w:rsid w:val="0069492C"/>
    <w:rsid w:val="006954DB"/>
    <w:rsid w:val="00695E16"/>
    <w:rsid w:val="00695FC2"/>
    <w:rsid w:val="00696949"/>
    <w:rsid w:val="00696A80"/>
    <w:rsid w:val="00696C42"/>
    <w:rsid w:val="00697052"/>
    <w:rsid w:val="006971E4"/>
    <w:rsid w:val="00697DFC"/>
    <w:rsid w:val="006A0416"/>
    <w:rsid w:val="006A0FE9"/>
    <w:rsid w:val="006A16DA"/>
    <w:rsid w:val="006A1B51"/>
    <w:rsid w:val="006A248E"/>
    <w:rsid w:val="006A286A"/>
    <w:rsid w:val="006A2CFF"/>
    <w:rsid w:val="006A3A16"/>
    <w:rsid w:val="006A4681"/>
    <w:rsid w:val="006A46B7"/>
    <w:rsid w:val="006A46FB"/>
    <w:rsid w:val="006A5160"/>
    <w:rsid w:val="006A5412"/>
    <w:rsid w:val="006A5E28"/>
    <w:rsid w:val="006A5ECD"/>
    <w:rsid w:val="006A62C4"/>
    <w:rsid w:val="006A697B"/>
    <w:rsid w:val="006A6A03"/>
    <w:rsid w:val="006A7285"/>
    <w:rsid w:val="006A74A0"/>
    <w:rsid w:val="006A788E"/>
    <w:rsid w:val="006A7AD1"/>
    <w:rsid w:val="006A7AFF"/>
    <w:rsid w:val="006A7BA0"/>
    <w:rsid w:val="006B0DBC"/>
    <w:rsid w:val="006B1816"/>
    <w:rsid w:val="006B19AB"/>
    <w:rsid w:val="006B2099"/>
    <w:rsid w:val="006B2B47"/>
    <w:rsid w:val="006B33BC"/>
    <w:rsid w:val="006B3522"/>
    <w:rsid w:val="006B37FE"/>
    <w:rsid w:val="006B3A5C"/>
    <w:rsid w:val="006B3AAB"/>
    <w:rsid w:val="006B50CF"/>
    <w:rsid w:val="006B541C"/>
    <w:rsid w:val="006B6F37"/>
    <w:rsid w:val="006B6FB7"/>
    <w:rsid w:val="006B79CB"/>
    <w:rsid w:val="006C03B8"/>
    <w:rsid w:val="006C04E1"/>
    <w:rsid w:val="006C0C1F"/>
    <w:rsid w:val="006C16E3"/>
    <w:rsid w:val="006C1F98"/>
    <w:rsid w:val="006C2026"/>
    <w:rsid w:val="006C204F"/>
    <w:rsid w:val="006C28D9"/>
    <w:rsid w:val="006C2E29"/>
    <w:rsid w:val="006C341E"/>
    <w:rsid w:val="006C351E"/>
    <w:rsid w:val="006C3539"/>
    <w:rsid w:val="006C5102"/>
    <w:rsid w:val="006C5EC9"/>
    <w:rsid w:val="006C6059"/>
    <w:rsid w:val="006C678C"/>
    <w:rsid w:val="006C696D"/>
    <w:rsid w:val="006C6E1B"/>
    <w:rsid w:val="006C71B6"/>
    <w:rsid w:val="006C7522"/>
    <w:rsid w:val="006C7912"/>
    <w:rsid w:val="006D28A5"/>
    <w:rsid w:val="006D292E"/>
    <w:rsid w:val="006D2A69"/>
    <w:rsid w:val="006D460A"/>
    <w:rsid w:val="006D49DA"/>
    <w:rsid w:val="006D5B7A"/>
    <w:rsid w:val="006D6A32"/>
    <w:rsid w:val="006D6F08"/>
    <w:rsid w:val="006D761E"/>
    <w:rsid w:val="006D769C"/>
    <w:rsid w:val="006D7B51"/>
    <w:rsid w:val="006E062C"/>
    <w:rsid w:val="006E110F"/>
    <w:rsid w:val="006E1910"/>
    <w:rsid w:val="006E1C82"/>
    <w:rsid w:val="006E2144"/>
    <w:rsid w:val="006E2149"/>
    <w:rsid w:val="006E28B7"/>
    <w:rsid w:val="006E2A9B"/>
    <w:rsid w:val="006E3310"/>
    <w:rsid w:val="006E353C"/>
    <w:rsid w:val="006E3BBC"/>
    <w:rsid w:val="006E3D00"/>
    <w:rsid w:val="006E3DBD"/>
    <w:rsid w:val="006E4789"/>
    <w:rsid w:val="006E4E39"/>
    <w:rsid w:val="006E5116"/>
    <w:rsid w:val="006E565E"/>
    <w:rsid w:val="006E5BDB"/>
    <w:rsid w:val="006E5C27"/>
    <w:rsid w:val="006E5E9C"/>
    <w:rsid w:val="006E601E"/>
    <w:rsid w:val="006E65F5"/>
    <w:rsid w:val="006E673D"/>
    <w:rsid w:val="006E6E2F"/>
    <w:rsid w:val="006E7188"/>
    <w:rsid w:val="006E7D3B"/>
    <w:rsid w:val="006E7EDA"/>
    <w:rsid w:val="006F1B70"/>
    <w:rsid w:val="006F29DF"/>
    <w:rsid w:val="006F2D73"/>
    <w:rsid w:val="006F2EDD"/>
    <w:rsid w:val="006F3117"/>
    <w:rsid w:val="006F341D"/>
    <w:rsid w:val="006F3CDE"/>
    <w:rsid w:val="006F3F2E"/>
    <w:rsid w:val="006F460A"/>
    <w:rsid w:val="006F48B6"/>
    <w:rsid w:val="006F581A"/>
    <w:rsid w:val="006F58D4"/>
    <w:rsid w:val="006F6582"/>
    <w:rsid w:val="006F65D6"/>
    <w:rsid w:val="006F7DCD"/>
    <w:rsid w:val="007024B8"/>
    <w:rsid w:val="0070252D"/>
    <w:rsid w:val="00703290"/>
    <w:rsid w:val="0070346E"/>
    <w:rsid w:val="00703585"/>
    <w:rsid w:val="00704ADF"/>
    <w:rsid w:val="00704D8F"/>
    <w:rsid w:val="00704E2D"/>
    <w:rsid w:val="00704EDB"/>
    <w:rsid w:val="00705D1A"/>
    <w:rsid w:val="00706101"/>
    <w:rsid w:val="007069E6"/>
    <w:rsid w:val="00706D20"/>
    <w:rsid w:val="00706DCC"/>
    <w:rsid w:val="00707072"/>
    <w:rsid w:val="00707355"/>
    <w:rsid w:val="00707D61"/>
    <w:rsid w:val="0071012C"/>
    <w:rsid w:val="00710175"/>
    <w:rsid w:val="00710969"/>
    <w:rsid w:val="00710BAE"/>
    <w:rsid w:val="00710CA7"/>
    <w:rsid w:val="00710EAC"/>
    <w:rsid w:val="00712287"/>
    <w:rsid w:val="007122EC"/>
    <w:rsid w:val="00712772"/>
    <w:rsid w:val="00712940"/>
    <w:rsid w:val="007132B9"/>
    <w:rsid w:val="00714064"/>
    <w:rsid w:val="007148D3"/>
    <w:rsid w:val="0071506E"/>
    <w:rsid w:val="00715323"/>
    <w:rsid w:val="00715B9A"/>
    <w:rsid w:val="00716419"/>
    <w:rsid w:val="00716DAC"/>
    <w:rsid w:val="00716E68"/>
    <w:rsid w:val="00717222"/>
    <w:rsid w:val="0071789F"/>
    <w:rsid w:val="007206C8"/>
    <w:rsid w:val="00721B32"/>
    <w:rsid w:val="00721ED8"/>
    <w:rsid w:val="007222DF"/>
    <w:rsid w:val="00722B1A"/>
    <w:rsid w:val="00722DD2"/>
    <w:rsid w:val="0072350D"/>
    <w:rsid w:val="00723E0E"/>
    <w:rsid w:val="007250AC"/>
    <w:rsid w:val="007257D0"/>
    <w:rsid w:val="007261B8"/>
    <w:rsid w:val="0072698F"/>
    <w:rsid w:val="00726CE7"/>
    <w:rsid w:val="00726EA6"/>
    <w:rsid w:val="00726FD2"/>
    <w:rsid w:val="00727208"/>
    <w:rsid w:val="00727680"/>
    <w:rsid w:val="00727BF1"/>
    <w:rsid w:val="00727EC7"/>
    <w:rsid w:val="007304EF"/>
    <w:rsid w:val="00730951"/>
    <w:rsid w:val="00731C7E"/>
    <w:rsid w:val="00732586"/>
    <w:rsid w:val="007330F8"/>
    <w:rsid w:val="00734607"/>
    <w:rsid w:val="007348B1"/>
    <w:rsid w:val="0073512B"/>
    <w:rsid w:val="0073540D"/>
    <w:rsid w:val="00735550"/>
    <w:rsid w:val="00735666"/>
    <w:rsid w:val="00736047"/>
    <w:rsid w:val="0073629D"/>
    <w:rsid w:val="007362A6"/>
    <w:rsid w:val="007369F1"/>
    <w:rsid w:val="00736D7D"/>
    <w:rsid w:val="00736DB1"/>
    <w:rsid w:val="00736E8A"/>
    <w:rsid w:val="00737E6B"/>
    <w:rsid w:val="007407C3"/>
    <w:rsid w:val="00740A1D"/>
    <w:rsid w:val="00740E58"/>
    <w:rsid w:val="00741A03"/>
    <w:rsid w:val="00742671"/>
    <w:rsid w:val="0074288B"/>
    <w:rsid w:val="00742906"/>
    <w:rsid w:val="007445A0"/>
    <w:rsid w:val="0074524B"/>
    <w:rsid w:val="00745DFB"/>
    <w:rsid w:val="007465FC"/>
    <w:rsid w:val="0074680A"/>
    <w:rsid w:val="0074698B"/>
    <w:rsid w:val="0074753D"/>
    <w:rsid w:val="00747D8B"/>
    <w:rsid w:val="00750217"/>
    <w:rsid w:val="00750290"/>
    <w:rsid w:val="00750393"/>
    <w:rsid w:val="007506E8"/>
    <w:rsid w:val="0075107F"/>
    <w:rsid w:val="00751228"/>
    <w:rsid w:val="007514E5"/>
    <w:rsid w:val="00752192"/>
    <w:rsid w:val="00752993"/>
    <w:rsid w:val="00752B0C"/>
    <w:rsid w:val="0075320F"/>
    <w:rsid w:val="0075322E"/>
    <w:rsid w:val="0075390D"/>
    <w:rsid w:val="00753D6E"/>
    <w:rsid w:val="00754DEC"/>
    <w:rsid w:val="007551CE"/>
    <w:rsid w:val="007553E4"/>
    <w:rsid w:val="007556F7"/>
    <w:rsid w:val="00755796"/>
    <w:rsid w:val="00755CD6"/>
    <w:rsid w:val="007567E6"/>
    <w:rsid w:val="007571E1"/>
    <w:rsid w:val="007574DD"/>
    <w:rsid w:val="00760208"/>
    <w:rsid w:val="007604B2"/>
    <w:rsid w:val="00761A50"/>
    <w:rsid w:val="00761E3D"/>
    <w:rsid w:val="00761ED5"/>
    <w:rsid w:val="007641C6"/>
    <w:rsid w:val="00765281"/>
    <w:rsid w:val="00766BAD"/>
    <w:rsid w:val="007712AA"/>
    <w:rsid w:val="007714E4"/>
    <w:rsid w:val="00771870"/>
    <w:rsid w:val="00771B26"/>
    <w:rsid w:val="007729A2"/>
    <w:rsid w:val="00772E44"/>
    <w:rsid w:val="00773296"/>
    <w:rsid w:val="00774154"/>
    <w:rsid w:val="00774513"/>
    <w:rsid w:val="007747B3"/>
    <w:rsid w:val="00774B8C"/>
    <w:rsid w:val="007753C2"/>
    <w:rsid w:val="007755F2"/>
    <w:rsid w:val="007760C0"/>
    <w:rsid w:val="007762FD"/>
    <w:rsid w:val="00776971"/>
    <w:rsid w:val="00777A00"/>
    <w:rsid w:val="00777E66"/>
    <w:rsid w:val="007800C7"/>
    <w:rsid w:val="0078010D"/>
    <w:rsid w:val="00780182"/>
    <w:rsid w:val="0078042B"/>
    <w:rsid w:val="00780A80"/>
    <w:rsid w:val="0078177E"/>
    <w:rsid w:val="00781DE2"/>
    <w:rsid w:val="0078304C"/>
    <w:rsid w:val="00783198"/>
    <w:rsid w:val="00783673"/>
    <w:rsid w:val="00784929"/>
    <w:rsid w:val="00784B4D"/>
    <w:rsid w:val="00785490"/>
    <w:rsid w:val="00785CB8"/>
    <w:rsid w:val="007869CD"/>
    <w:rsid w:val="00791825"/>
    <w:rsid w:val="00791EA1"/>
    <w:rsid w:val="007922A0"/>
    <w:rsid w:val="007925EA"/>
    <w:rsid w:val="00792819"/>
    <w:rsid w:val="0079319F"/>
    <w:rsid w:val="00793CD8"/>
    <w:rsid w:val="0079400B"/>
    <w:rsid w:val="00794552"/>
    <w:rsid w:val="00795A1E"/>
    <w:rsid w:val="00795C92"/>
    <w:rsid w:val="00796231"/>
    <w:rsid w:val="00797173"/>
    <w:rsid w:val="00797B17"/>
    <w:rsid w:val="007A0992"/>
    <w:rsid w:val="007A1167"/>
    <w:rsid w:val="007A11B2"/>
    <w:rsid w:val="007A1B0F"/>
    <w:rsid w:val="007A1CB3"/>
    <w:rsid w:val="007A235D"/>
    <w:rsid w:val="007A2510"/>
    <w:rsid w:val="007A2BFE"/>
    <w:rsid w:val="007A306F"/>
    <w:rsid w:val="007A4119"/>
    <w:rsid w:val="007A43A6"/>
    <w:rsid w:val="007A44B6"/>
    <w:rsid w:val="007A4A62"/>
    <w:rsid w:val="007A4F59"/>
    <w:rsid w:val="007A56EE"/>
    <w:rsid w:val="007A5713"/>
    <w:rsid w:val="007A58A6"/>
    <w:rsid w:val="007A59F5"/>
    <w:rsid w:val="007A5A5E"/>
    <w:rsid w:val="007A5FEA"/>
    <w:rsid w:val="007A6384"/>
    <w:rsid w:val="007A6C03"/>
    <w:rsid w:val="007A6F33"/>
    <w:rsid w:val="007B0031"/>
    <w:rsid w:val="007B00FD"/>
    <w:rsid w:val="007B0551"/>
    <w:rsid w:val="007B05F6"/>
    <w:rsid w:val="007B08D5"/>
    <w:rsid w:val="007B0B57"/>
    <w:rsid w:val="007B0E33"/>
    <w:rsid w:val="007B23C8"/>
    <w:rsid w:val="007B2C93"/>
    <w:rsid w:val="007B3279"/>
    <w:rsid w:val="007B38E7"/>
    <w:rsid w:val="007B3D2D"/>
    <w:rsid w:val="007B4192"/>
    <w:rsid w:val="007B48C6"/>
    <w:rsid w:val="007B50AE"/>
    <w:rsid w:val="007B51DF"/>
    <w:rsid w:val="007B5319"/>
    <w:rsid w:val="007B5C16"/>
    <w:rsid w:val="007B65B4"/>
    <w:rsid w:val="007B689C"/>
    <w:rsid w:val="007B7C3D"/>
    <w:rsid w:val="007B7F0F"/>
    <w:rsid w:val="007C05DD"/>
    <w:rsid w:val="007C0B2B"/>
    <w:rsid w:val="007C1476"/>
    <w:rsid w:val="007C2F33"/>
    <w:rsid w:val="007C31E6"/>
    <w:rsid w:val="007C3D18"/>
    <w:rsid w:val="007C4302"/>
    <w:rsid w:val="007C459F"/>
    <w:rsid w:val="007C5002"/>
    <w:rsid w:val="007C5A18"/>
    <w:rsid w:val="007C5F2D"/>
    <w:rsid w:val="007C60BF"/>
    <w:rsid w:val="007C6332"/>
    <w:rsid w:val="007C6A07"/>
    <w:rsid w:val="007C75A1"/>
    <w:rsid w:val="007C77A5"/>
    <w:rsid w:val="007D04E5"/>
    <w:rsid w:val="007D0C7C"/>
    <w:rsid w:val="007D1C6C"/>
    <w:rsid w:val="007D1E01"/>
    <w:rsid w:val="007D1F1C"/>
    <w:rsid w:val="007D23D4"/>
    <w:rsid w:val="007D3897"/>
    <w:rsid w:val="007D484F"/>
    <w:rsid w:val="007D4D49"/>
    <w:rsid w:val="007D5773"/>
    <w:rsid w:val="007D5901"/>
    <w:rsid w:val="007D64E7"/>
    <w:rsid w:val="007D7526"/>
    <w:rsid w:val="007D76B4"/>
    <w:rsid w:val="007D77CE"/>
    <w:rsid w:val="007D7BF5"/>
    <w:rsid w:val="007E01BF"/>
    <w:rsid w:val="007E08AD"/>
    <w:rsid w:val="007E1581"/>
    <w:rsid w:val="007E1D31"/>
    <w:rsid w:val="007E3CEF"/>
    <w:rsid w:val="007E3D40"/>
    <w:rsid w:val="007E4610"/>
    <w:rsid w:val="007E4715"/>
    <w:rsid w:val="007E4B89"/>
    <w:rsid w:val="007E4E0D"/>
    <w:rsid w:val="007E505B"/>
    <w:rsid w:val="007E7091"/>
    <w:rsid w:val="007E7173"/>
    <w:rsid w:val="007E71CF"/>
    <w:rsid w:val="007F028C"/>
    <w:rsid w:val="007F2688"/>
    <w:rsid w:val="007F26E3"/>
    <w:rsid w:val="007F36F1"/>
    <w:rsid w:val="007F3C87"/>
    <w:rsid w:val="007F3FAA"/>
    <w:rsid w:val="007F78A7"/>
    <w:rsid w:val="00801C05"/>
    <w:rsid w:val="00802463"/>
    <w:rsid w:val="008029F7"/>
    <w:rsid w:val="008034DD"/>
    <w:rsid w:val="00803902"/>
    <w:rsid w:val="00803B7F"/>
    <w:rsid w:val="00803FAE"/>
    <w:rsid w:val="0080445F"/>
    <w:rsid w:val="0080455C"/>
    <w:rsid w:val="00805370"/>
    <w:rsid w:val="00805518"/>
    <w:rsid w:val="00805551"/>
    <w:rsid w:val="0080605F"/>
    <w:rsid w:val="00806804"/>
    <w:rsid w:val="00807669"/>
    <w:rsid w:val="00807786"/>
    <w:rsid w:val="008077B8"/>
    <w:rsid w:val="00807AFB"/>
    <w:rsid w:val="00807F1A"/>
    <w:rsid w:val="008100C2"/>
    <w:rsid w:val="00810A29"/>
    <w:rsid w:val="0081149C"/>
    <w:rsid w:val="0081165D"/>
    <w:rsid w:val="008117AB"/>
    <w:rsid w:val="00811FCB"/>
    <w:rsid w:val="008124C1"/>
    <w:rsid w:val="008127ED"/>
    <w:rsid w:val="008133A4"/>
    <w:rsid w:val="0081386E"/>
    <w:rsid w:val="00814417"/>
    <w:rsid w:val="00814886"/>
    <w:rsid w:val="00815544"/>
    <w:rsid w:val="0081589D"/>
    <w:rsid w:val="008158D6"/>
    <w:rsid w:val="008167C5"/>
    <w:rsid w:val="00816CAE"/>
    <w:rsid w:val="00816D1E"/>
    <w:rsid w:val="00817196"/>
    <w:rsid w:val="00817DB8"/>
    <w:rsid w:val="00820993"/>
    <w:rsid w:val="00820B13"/>
    <w:rsid w:val="00820F1F"/>
    <w:rsid w:val="00821023"/>
    <w:rsid w:val="00821464"/>
    <w:rsid w:val="008235DB"/>
    <w:rsid w:val="00823744"/>
    <w:rsid w:val="00823CEC"/>
    <w:rsid w:val="00824AB4"/>
    <w:rsid w:val="008252E9"/>
    <w:rsid w:val="00825BEC"/>
    <w:rsid w:val="00825C42"/>
    <w:rsid w:val="00825CBB"/>
    <w:rsid w:val="00825D25"/>
    <w:rsid w:val="00826C8B"/>
    <w:rsid w:val="0082714C"/>
    <w:rsid w:val="00827D6F"/>
    <w:rsid w:val="00830182"/>
    <w:rsid w:val="00831486"/>
    <w:rsid w:val="00831ADB"/>
    <w:rsid w:val="00832225"/>
    <w:rsid w:val="00832952"/>
    <w:rsid w:val="008331E8"/>
    <w:rsid w:val="00833F80"/>
    <w:rsid w:val="008360E5"/>
    <w:rsid w:val="00836C18"/>
    <w:rsid w:val="008376AC"/>
    <w:rsid w:val="00841994"/>
    <w:rsid w:val="00842926"/>
    <w:rsid w:val="00844468"/>
    <w:rsid w:val="008444E8"/>
    <w:rsid w:val="00844774"/>
    <w:rsid w:val="00844E80"/>
    <w:rsid w:val="008454EB"/>
    <w:rsid w:val="00846FE7"/>
    <w:rsid w:val="00847333"/>
    <w:rsid w:val="008477B8"/>
    <w:rsid w:val="00847A6C"/>
    <w:rsid w:val="00847F9F"/>
    <w:rsid w:val="00850F7E"/>
    <w:rsid w:val="008526D4"/>
    <w:rsid w:val="00852747"/>
    <w:rsid w:val="008527CE"/>
    <w:rsid w:val="008542F3"/>
    <w:rsid w:val="00854E10"/>
    <w:rsid w:val="008554C6"/>
    <w:rsid w:val="0085570B"/>
    <w:rsid w:val="00856911"/>
    <w:rsid w:val="00856FDF"/>
    <w:rsid w:val="00862194"/>
    <w:rsid w:val="00862852"/>
    <w:rsid w:val="008628ED"/>
    <w:rsid w:val="00862AAD"/>
    <w:rsid w:val="00863B8D"/>
    <w:rsid w:val="00864594"/>
    <w:rsid w:val="00864E7C"/>
    <w:rsid w:val="008677FD"/>
    <w:rsid w:val="00870098"/>
    <w:rsid w:val="008703CB"/>
    <w:rsid w:val="0087064B"/>
    <w:rsid w:val="008706D4"/>
    <w:rsid w:val="00870F8A"/>
    <w:rsid w:val="008711A9"/>
    <w:rsid w:val="008713C3"/>
    <w:rsid w:val="00871691"/>
    <w:rsid w:val="008719A4"/>
    <w:rsid w:val="00871D23"/>
    <w:rsid w:val="00874049"/>
    <w:rsid w:val="00874150"/>
    <w:rsid w:val="00874312"/>
    <w:rsid w:val="0087437C"/>
    <w:rsid w:val="00875078"/>
    <w:rsid w:val="00875CD7"/>
    <w:rsid w:val="008761D0"/>
    <w:rsid w:val="00876539"/>
    <w:rsid w:val="00876563"/>
    <w:rsid w:val="00876B4D"/>
    <w:rsid w:val="00876C8C"/>
    <w:rsid w:val="00877F18"/>
    <w:rsid w:val="008815D8"/>
    <w:rsid w:val="00881B45"/>
    <w:rsid w:val="008822CA"/>
    <w:rsid w:val="00882749"/>
    <w:rsid w:val="00883CF6"/>
    <w:rsid w:val="00884596"/>
    <w:rsid w:val="00884C34"/>
    <w:rsid w:val="008859DA"/>
    <w:rsid w:val="00887695"/>
    <w:rsid w:val="008877E6"/>
    <w:rsid w:val="00887D22"/>
    <w:rsid w:val="0089039F"/>
    <w:rsid w:val="008916D6"/>
    <w:rsid w:val="00891C11"/>
    <w:rsid w:val="00891F7E"/>
    <w:rsid w:val="00892497"/>
    <w:rsid w:val="00892B87"/>
    <w:rsid w:val="00892E94"/>
    <w:rsid w:val="0089333D"/>
    <w:rsid w:val="00893B2E"/>
    <w:rsid w:val="008941E3"/>
    <w:rsid w:val="008946C1"/>
    <w:rsid w:val="00894A88"/>
    <w:rsid w:val="00895386"/>
    <w:rsid w:val="008959C4"/>
    <w:rsid w:val="0089696D"/>
    <w:rsid w:val="00897148"/>
    <w:rsid w:val="00897C51"/>
    <w:rsid w:val="00897F68"/>
    <w:rsid w:val="008A0D87"/>
    <w:rsid w:val="008A21FF"/>
    <w:rsid w:val="008A23A9"/>
    <w:rsid w:val="008A2CE2"/>
    <w:rsid w:val="008A2F47"/>
    <w:rsid w:val="008A30AC"/>
    <w:rsid w:val="008A3FF4"/>
    <w:rsid w:val="008A41F6"/>
    <w:rsid w:val="008A44B8"/>
    <w:rsid w:val="008A4938"/>
    <w:rsid w:val="008A51A8"/>
    <w:rsid w:val="008A54C7"/>
    <w:rsid w:val="008A5AD2"/>
    <w:rsid w:val="008A5B7A"/>
    <w:rsid w:val="008A5E73"/>
    <w:rsid w:val="008A65A1"/>
    <w:rsid w:val="008A661E"/>
    <w:rsid w:val="008A6A39"/>
    <w:rsid w:val="008A77D8"/>
    <w:rsid w:val="008B009C"/>
    <w:rsid w:val="008B0483"/>
    <w:rsid w:val="008B08F6"/>
    <w:rsid w:val="008B120C"/>
    <w:rsid w:val="008B1C3B"/>
    <w:rsid w:val="008B1F50"/>
    <w:rsid w:val="008B2437"/>
    <w:rsid w:val="008B2E57"/>
    <w:rsid w:val="008B2EF3"/>
    <w:rsid w:val="008B32C4"/>
    <w:rsid w:val="008B3945"/>
    <w:rsid w:val="008B43ED"/>
    <w:rsid w:val="008B4489"/>
    <w:rsid w:val="008B51A0"/>
    <w:rsid w:val="008B592A"/>
    <w:rsid w:val="008B5B37"/>
    <w:rsid w:val="008B6C5A"/>
    <w:rsid w:val="008B6F95"/>
    <w:rsid w:val="008B73F0"/>
    <w:rsid w:val="008B76C0"/>
    <w:rsid w:val="008B7B5C"/>
    <w:rsid w:val="008B7FB5"/>
    <w:rsid w:val="008C02CD"/>
    <w:rsid w:val="008C0C99"/>
    <w:rsid w:val="008C16B8"/>
    <w:rsid w:val="008C1A7D"/>
    <w:rsid w:val="008C2017"/>
    <w:rsid w:val="008C2BF1"/>
    <w:rsid w:val="008C2DD4"/>
    <w:rsid w:val="008C2DE4"/>
    <w:rsid w:val="008C445D"/>
    <w:rsid w:val="008C4681"/>
    <w:rsid w:val="008C4958"/>
    <w:rsid w:val="008C4BAA"/>
    <w:rsid w:val="008C4CE7"/>
    <w:rsid w:val="008C4FC5"/>
    <w:rsid w:val="008C50BA"/>
    <w:rsid w:val="008C5190"/>
    <w:rsid w:val="008C5B58"/>
    <w:rsid w:val="008C6AE8"/>
    <w:rsid w:val="008C72ED"/>
    <w:rsid w:val="008C7573"/>
    <w:rsid w:val="008C7ACE"/>
    <w:rsid w:val="008D00A5"/>
    <w:rsid w:val="008D0ECA"/>
    <w:rsid w:val="008D1F1A"/>
    <w:rsid w:val="008D22BD"/>
    <w:rsid w:val="008D34F1"/>
    <w:rsid w:val="008D39D8"/>
    <w:rsid w:val="008D3BB5"/>
    <w:rsid w:val="008D42FB"/>
    <w:rsid w:val="008D589B"/>
    <w:rsid w:val="008D5E9C"/>
    <w:rsid w:val="008D6D1A"/>
    <w:rsid w:val="008D7508"/>
    <w:rsid w:val="008D76E7"/>
    <w:rsid w:val="008D79F2"/>
    <w:rsid w:val="008D7C50"/>
    <w:rsid w:val="008D7DEC"/>
    <w:rsid w:val="008E065E"/>
    <w:rsid w:val="008E0806"/>
    <w:rsid w:val="008E0927"/>
    <w:rsid w:val="008E0A26"/>
    <w:rsid w:val="008E1507"/>
    <w:rsid w:val="008E1693"/>
    <w:rsid w:val="008E1909"/>
    <w:rsid w:val="008E1EB7"/>
    <w:rsid w:val="008E3746"/>
    <w:rsid w:val="008E39A3"/>
    <w:rsid w:val="008E3F36"/>
    <w:rsid w:val="008E3F3C"/>
    <w:rsid w:val="008E40A5"/>
    <w:rsid w:val="008E5400"/>
    <w:rsid w:val="008E712A"/>
    <w:rsid w:val="008E7465"/>
    <w:rsid w:val="008E7576"/>
    <w:rsid w:val="008E75ED"/>
    <w:rsid w:val="008F17B3"/>
    <w:rsid w:val="008F1C36"/>
    <w:rsid w:val="008F1C4E"/>
    <w:rsid w:val="008F1EAB"/>
    <w:rsid w:val="008F23CB"/>
    <w:rsid w:val="008F24BA"/>
    <w:rsid w:val="008F272B"/>
    <w:rsid w:val="008F33DC"/>
    <w:rsid w:val="008F3B9D"/>
    <w:rsid w:val="008F3BD4"/>
    <w:rsid w:val="008F3E13"/>
    <w:rsid w:val="008F456A"/>
    <w:rsid w:val="008F461F"/>
    <w:rsid w:val="008F477F"/>
    <w:rsid w:val="008F47B4"/>
    <w:rsid w:val="008F4C94"/>
    <w:rsid w:val="008F622D"/>
    <w:rsid w:val="008F776B"/>
    <w:rsid w:val="009007CB"/>
    <w:rsid w:val="009008C6"/>
    <w:rsid w:val="00900C16"/>
    <w:rsid w:val="00900D4F"/>
    <w:rsid w:val="00900EFC"/>
    <w:rsid w:val="00901177"/>
    <w:rsid w:val="00902350"/>
    <w:rsid w:val="0090336B"/>
    <w:rsid w:val="00903ADD"/>
    <w:rsid w:val="00903ED7"/>
    <w:rsid w:val="0090419B"/>
    <w:rsid w:val="0090455E"/>
    <w:rsid w:val="009053AA"/>
    <w:rsid w:val="00905740"/>
    <w:rsid w:val="00906939"/>
    <w:rsid w:val="009072BB"/>
    <w:rsid w:val="009101EC"/>
    <w:rsid w:val="0091077E"/>
    <w:rsid w:val="00910B7D"/>
    <w:rsid w:val="00911325"/>
    <w:rsid w:val="00911C66"/>
    <w:rsid w:val="00911DFB"/>
    <w:rsid w:val="00912A3C"/>
    <w:rsid w:val="0091303B"/>
    <w:rsid w:val="009139D9"/>
    <w:rsid w:val="00913CD8"/>
    <w:rsid w:val="009149BF"/>
    <w:rsid w:val="00914AD8"/>
    <w:rsid w:val="00914C67"/>
    <w:rsid w:val="00914EEC"/>
    <w:rsid w:val="009151FB"/>
    <w:rsid w:val="00915995"/>
    <w:rsid w:val="00916079"/>
    <w:rsid w:val="00916A9F"/>
    <w:rsid w:val="00916E3E"/>
    <w:rsid w:val="00917771"/>
    <w:rsid w:val="00917A6D"/>
    <w:rsid w:val="00917CE9"/>
    <w:rsid w:val="009206F7"/>
    <w:rsid w:val="0092075B"/>
    <w:rsid w:val="00920BF2"/>
    <w:rsid w:val="00922010"/>
    <w:rsid w:val="00924319"/>
    <w:rsid w:val="00924A3C"/>
    <w:rsid w:val="00924DD5"/>
    <w:rsid w:val="00925112"/>
    <w:rsid w:val="00925414"/>
    <w:rsid w:val="0092617D"/>
    <w:rsid w:val="00926A4E"/>
    <w:rsid w:val="00926B07"/>
    <w:rsid w:val="009271FA"/>
    <w:rsid w:val="009301BB"/>
    <w:rsid w:val="00931094"/>
    <w:rsid w:val="009313F2"/>
    <w:rsid w:val="00931A00"/>
    <w:rsid w:val="00931BD9"/>
    <w:rsid w:val="0093449E"/>
    <w:rsid w:val="00935400"/>
    <w:rsid w:val="0093545F"/>
    <w:rsid w:val="00935FCF"/>
    <w:rsid w:val="00936516"/>
    <w:rsid w:val="009368F3"/>
    <w:rsid w:val="00936C1B"/>
    <w:rsid w:val="009375FF"/>
    <w:rsid w:val="00937B06"/>
    <w:rsid w:val="00940358"/>
    <w:rsid w:val="00940ED9"/>
    <w:rsid w:val="009412DF"/>
    <w:rsid w:val="00941636"/>
    <w:rsid w:val="009416F8"/>
    <w:rsid w:val="00941AFD"/>
    <w:rsid w:val="009426BF"/>
    <w:rsid w:val="009431D4"/>
    <w:rsid w:val="009433A9"/>
    <w:rsid w:val="00943742"/>
    <w:rsid w:val="00944C48"/>
    <w:rsid w:val="00945652"/>
    <w:rsid w:val="00945C05"/>
    <w:rsid w:val="00945F00"/>
    <w:rsid w:val="00946945"/>
    <w:rsid w:val="0094766F"/>
    <w:rsid w:val="00947713"/>
    <w:rsid w:val="00950924"/>
    <w:rsid w:val="00950DE7"/>
    <w:rsid w:val="00950F6A"/>
    <w:rsid w:val="00951E0C"/>
    <w:rsid w:val="00953920"/>
    <w:rsid w:val="00953AFC"/>
    <w:rsid w:val="00953D47"/>
    <w:rsid w:val="00955223"/>
    <w:rsid w:val="00955A8A"/>
    <w:rsid w:val="009560DD"/>
    <w:rsid w:val="0095615A"/>
    <w:rsid w:val="0095681E"/>
    <w:rsid w:val="00956A84"/>
    <w:rsid w:val="00957161"/>
    <w:rsid w:val="009572D4"/>
    <w:rsid w:val="00957769"/>
    <w:rsid w:val="009604DA"/>
    <w:rsid w:val="00960D93"/>
    <w:rsid w:val="00961070"/>
    <w:rsid w:val="00961921"/>
    <w:rsid w:val="00962DF6"/>
    <w:rsid w:val="00963819"/>
    <w:rsid w:val="009639FD"/>
    <w:rsid w:val="0096430A"/>
    <w:rsid w:val="0096554B"/>
    <w:rsid w:val="0096584A"/>
    <w:rsid w:val="00965AB0"/>
    <w:rsid w:val="00965AF6"/>
    <w:rsid w:val="00965DDA"/>
    <w:rsid w:val="00966547"/>
    <w:rsid w:val="009671FD"/>
    <w:rsid w:val="00967E28"/>
    <w:rsid w:val="00970463"/>
    <w:rsid w:val="0097155E"/>
    <w:rsid w:val="00971F08"/>
    <w:rsid w:val="00972B60"/>
    <w:rsid w:val="00972B76"/>
    <w:rsid w:val="00972D08"/>
    <w:rsid w:val="0097364F"/>
    <w:rsid w:val="00974052"/>
    <w:rsid w:val="009754FF"/>
    <w:rsid w:val="00975F35"/>
    <w:rsid w:val="0097603D"/>
    <w:rsid w:val="009761B2"/>
    <w:rsid w:val="0097624B"/>
    <w:rsid w:val="00976643"/>
    <w:rsid w:val="00976949"/>
    <w:rsid w:val="00977389"/>
    <w:rsid w:val="00977D12"/>
    <w:rsid w:val="00980477"/>
    <w:rsid w:val="00980A42"/>
    <w:rsid w:val="0098138C"/>
    <w:rsid w:val="00981E42"/>
    <w:rsid w:val="0098241F"/>
    <w:rsid w:val="00982819"/>
    <w:rsid w:val="009832D2"/>
    <w:rsid w:val="009834F4"/>
    <w:rsid w:val="00983BA8"/>
    <w:rsid w:val="00985131"/>
    <w:rsid w:val="00985253"/>
    <w:rsid w:val="009853B3"/>
    <w:rsid w:val="00985BBF"/>
    <w:rsid w:val="00986324"/>
    <w:rsid w:val="00986BC0"/>
    <w:rsid w:val="00987DD6"/>
    <w:rsid w:val="00990630"/>
    <w:rsid w:val="00990F72"/>
    <w:rsid w:val="009913EB"/>
    <w:rsid w:val="00991761"/>
    <w:rsid w:val="00991788"/>
    <w:rsid w:val="0099184B"/>
    <w:rsid w:val="0099294D"/>
    <w:rsid w:val="00992C23"/>
    <w:rsid w:val="0099321E"/>
    <w:rsid w:val="0099322C"/>
    <w:rsid w:val="00993A4E"/>
    <w:rsid w:val="00993C1A"/>
    <w:rsid w:val="00993FD7"/>
    <w:rsid w:val="0099489F"/>
    <w:rsid w:val="00994DCA"/>
    <w:rsid w:val="00995029"/>
    <w:rsid w:val="00995308"/>
    <w:rsid w:val="009953C5"/>
    <w:rsid w:val="00995B92"/>
    <w:rsid w:val="009960EC"/>
    <w:rsid w:val="0099615B"/>
    <w:rsid w:val="009970DD"/>
    <w:rsid w:val="009A0D39"/>
    <w:rsid w:val="009A0FBA"/>
    <w:rsid w:val="009A1601"/>
    <w:rsid w:val="009A234A"/>
    <w:rsid w:val="009A257E"/>
    <w:rsid w:val="009A2883"/>
    <w:rsid w:val="009A299C"/>
    <w:rsid w:val="009A3BB6"/>
    <w:rsid w:val="009A403D"/>
    <w:rsid w:val="009A441B"/>
    <w:rsid w:val="009A462D"/>
    <w:rsid w:val="009A52F9"/>
    <w:rsid w:val="009A5CBA"/>
    <w:rsid w:val="009A6CB8"/>
    <w:rsid w:val="009A7CAD"/>
    <w:rsid w:val="009A7E45"/>
    <w:rsid w:val="009B033A"/>
    <w:rsid w:val="009B06F7"/>
    <w:rsid w:val="009B0CA1"/>
    <w:rsid w:val="009B0F95"/>
    <w:rsid w:val="009B1F30"/>
    <w:rsid w:val="009B3AC2"/>
    <w:rsid w:val="009B3C92"/>
    <w:rsid w:val="009B3DF3"/>
    <w:rsid w:val="009B4C4A"/>
    <w:rsid w:val="009B4DF4"/>
    <w:rsid w:val="009B564E"/>
    <w:rsid w:val="009B5809"/>
    <w:rsid w:val="009B7559"/>
    <w:rsid w:val="009B7E87"/>
    <w:rsid w:val="009C0169"/>
    <w:rsid w:val="009C1C19"/>
    <w:rsid w:val="009C1D42"/>
    <w:rsid w:val="009C33B2"/>
    <w:rsid w:val="009C384C"/>
    <w:rsid w:val="009C3A0B"/>
    <w:rsid w:val="009C403E"/>
    <w:rsid w:val="009C4566"/>
    <w:rsid w:val="009C4916"/>
    <w:rsid w:val="009C4B47"/>
    <w:rsid w:val="009C537B"/>
    <w:rsid w:val="009C5658"/>
    <w:rsid w:val="009C5A3D"/>
    <w:rsid w:val="009C5BFD"/>
    <w:rsid w:val="009C6D39"/>
    <w:rsid w:val="009C74E3"/>
    <w:rsid w:val="009C76BA"/>
    <w:rsid w:val="009D00B6"/>
    <w:rsid w:val="009D08BB"/>
    <w:rsid w:val="009D0C17"/>
    <w:rsid w:val="009D139D"/>
    <w:rsid w:val="009D3740"/>
    <w:rsid w:val="009D447A"/>
    <w:rsid w:val="009D4FF0"/>
    <w:rsid w:val="009D5A6A"/>
    <w:rsid w:val="009D5A71"/>
    <w:rsid w:val="009D6254"/>
    <w:rsid w:val="009D703C"/>
    <w:rsid w:val="009D718F"/>
    <w:rsid w:val="009E05B5"/>
    <w:rsid w:val="009E068F"/>
    <w:rsid w:val="009E13BE"/>
    <w:rsid w:val="009E14E0"/>
    <w:rsid w:val="009E1A86"/>
    <w:rsid w:val="009E1BCA"/>
    <w:rsid w:val="009E1D37"/>
    <w:rsid w:val="009E22CC"/>
    <w:rsid w:val="009E35DB"/>
    <w:rsid w:val="009E4695"/>
    <w:rsid w:val="009E47A3"/>
    <w:rsid w:val="009E4D45"/>
    <w:rsid w:val="009E4F05"/>
    <w:rsid w:val="009E515C"/>
    <w:rsid w:val="009E51CE"/>
    <w:rsid w:val="009E51D5"/>
    <w:rsid w:val="009E545A"/>
    <w:rsid w:val="009E5B88"/>
    <w:rsid w:val="009E5BA6"/>
    <w:rsid w:val="009E7008"/>
    <w:rsid w:val="009E752C"/>
    <w:rsid w:val="009F08F3"/>
    <w:rsid w:val="009F090A"/>
    <w:rsid w:val="009F0BFA"/>
    <w:rsid w:val="009F134A"/>
    <w:rsid w:val="009F212D"/>
    <w:rsid w:val="009F332C"/>
    <w:rsid w:val="009F344F"/>
    <w:rsid w:val="009F3501"/>
    <w:rsid w:val="009F423C"/>
    <w:rsid w:val="009F4615"/>
    <w:rsid w:val="009F4788"/>
    <w:rsid w:val="009F4A3B"/>
    <w:rsid w:val="009F6703"/>
    <w:rsid w:val="009F6765"/>
    <w:rsid w:val="009F7708"/>
    <w:rsid w:val="009F798F"/>
    <w:rsid w:val="009F7D74"/>
    <w:rsid w:val="009F7FB1"/>
    <w:rsid w:val="00A004AA"/>
    <w:rsid w:val="00A005F1"/>
    <w:rsid w:val="00A00BB9"/>
    <w:rsid w:val="00A00F7A"/>
    <w:rsid w:val="00A01D00"/>
    <w:rsid w:val="00A02A37"/>
    <w:rsid w:val="00A031D8"/>
    <w:rsid w:val="00A04327"/>
    <w:rsid w:val="00A04473"/>
    <w:rsid w:val="00A048A8"/>
    <w:rsid w:val="00A04EEA"/>
    <w:rsid w:val="00A04F49"/>
    <w:rsid w:val="00A050DF"/>
    <w:rsid w:val="00A0515E"/>
    <w:rsid w:val="00A05BC7"/>
    <w:rsid w:val="00A05F3D"/>
    <w:rsid w:val="00A066FE"/>
    <w:rsid w:val="00A10173"/>
    <w:rsid w:val="00A1102E"/>
    <w:rsid w:val="00A11671"/>
    <w:rsid w:val="00A12A04"/>
    <w:rsid w:val="00A12CE2"/>
    <w:rsid w:val="00A12E7B"/>
    <w:rsid w:val="00A12EF4"/>
    <w:rsid w:val="00A134FE"/>
    <w:rsid w:val="00A139BD"/>
    <w:rsid w:val="00A13E54"/>
    <w:rsid w:val="00A14D90"/>
    <w:rsid w:val="00A15054"/>
    <w:rsid w:val="00A15479"/>
    <w:rsid w:val="00A157E7"/>
    <w:rsid w:val="00A163D0"/>
    <w:rsid w:val="00A16CB4"/>
    <w:rsid w:val="00A16FAD"/>
    <w:rsid w:val="00A17248"/>
    <w:rsid w:val="00A17E3E"/>
    <w:rsid w:val="00A17F63"/>
    <w:rsid w:val="00A17F72"/>
    <w:rsid w:val="00A20605"/>
    <w:rsid w:val="00A2165F"/>
    <w:rsid w:val="00A2193B"/>
    <w:rsid w:val="00A21E39"/>
    <w:rsid w:val="00A21EB0"/>
    <w:rsid w:val="00A22885"/>
    <w:rsid w:val="00A22C79"/>
    <w:rsid w:val="00A22F09"/>
    <w:rsid w:val="00A2351A"/>
    <w:rsid w:val="00A23809"/>
    <w:rsid w:val="00A25196"/>
    <w:rsid w:val="00A2593D"/>
    <w:rsid w:val="00A263A3"/>
    <w:rsid w:val="00A264A9"/>
    <w:rsid w:val="00A26659"/>
    <w:rsid w:val="00A26DCF"/>
    <w:rsid w:val="00A27785"/>
    <w:rsid w:val="00A27DEC"/>
    <w:rsid w:val="00A300A0"/>
    <w:rsid w:val="00A30187"/>
    <w:rsid w:val="00A30634"/>
    <w:rsid w:val="00A308EB"/>
    <w:rsid w:val="00A30B83"/>
    <w:rsid w:val="00A33466"/>
    <w:rsid w:val="00A33565"/>
    <w:rsid w:val="00A3448A"/>
    <w:rsid w:val="00A34FB0"/>
    <w:rsid w:val="00A34FC0"/>
    <w:rsid w:val="00A3570B"/>
    <w:rsid w:val="00A36297"/>
    <w:rsid w:val="00A367B0"/>
    <w:rsid w:val="00A37197"/>
    <w:rsid w:val="00A37ADF"/>
    <w:rsid w:val="00A410FF"/>
    <w:rsid w:val="00A41E2B"/>
    <w:rsid w:val="00A43D04"/>
    <w:rsid w:val="00A43D12"/>
    <w:rsid w:val="00A4438E"/>
    <w:rsid w:val="00A443AF"/>
    <w:rsid w:val="00A44586"/>
    <w:rsid w:val="00A4476A"/>
    <w:rsid w:val="00A45984"/>
    <w:rsid w:val="00A45ADE"/>
    <w:rsid w:val="00A45B74"/>
    <w:rsid w:val="00A45C3A"/>
    <w:rsid w:val="00A46370"/>
    <w:rsid w:val="00A50371"/>
    <w:rsid w:val="00A50FB6"/>
    <w:rsid w:val="00A5147C"/>
    <w:rsid w:val="00A52491"/>
    <w:rsid w:val="00A527E4"/>
    <w:rsid w:val="00A52E1D"/>
    <w:rsid w:val="00A52E27"/>
    <w:rsid w:val="00A54045"/>
    <w:rsid w:val="00A54BC9"/>
    <w:rsid w:val="00A5566A"/>
    <w:rsid w:val="00A5653D"/>
    <w:rsid w:val="00A56ADC"/>
    <w:rsid w:val="00A60E84"/>
    <w:rsid w:val="00A61499"/>
    <w:rsid w:val="00A61D05"/>
    <w:rsid w:val="00A62A77"/>
    <w:rsid w:val="00A62EAE"/>
    <w:rsid w:val="00A63483"/>
    <w:rsid w:val="00A63B5B"/>
    <w:rsid w:val="00A6406A"/>
    <w:rsid w:val="00A6506D"/>
    <w:rsid w:val="00A657D7"/>
    <w:rsid w:val="00A65AE7"/>
    <w:rsid w:val="00A65D23"/>
    <w:rsid w:val="00A65E94"/>
    <w:rsid w:val="00A660AC"/>
    <w:rsid w:val="00A66E95"/>
    <w:rsid w:val="00A67451"/>
    <w:rsid w:val="00A67E6C"/>
    <w:rsid w:val="00A67F97"/>
    <w:rsid w:val="00A70C15"/>
    <w:rsid w:val="00A71B99"/>
    <w:rsid w:val="00A71C28"/>
    <w:rsid w:val="00A72FB3"/>
    <w:rsid w:val="00A7308F"/>
    <w:rsid w:val="00A739D0"/>
    <w:rsid w:val="00A740C3"/>
    <w:rsid w:val="00A747F8"/>
    <w:rsid w:val="00A74862"/>
    <w:rsid w:val="00A758BA"/>
    <w:rsid w:val="00A761D4"/>
    <w:rsid w:val="00A76685"/>
    <w:rsid w:val="00A77142"/>
    <w:rsid w:val="00A772B5"/>
    <w:rsid w:val="00A778A7"/>
    <w:rsid w:val="00A779A2"/>
    <w:rsid w:val="00A77EC4"/>
    <w:rsid w:val="00A813F5"/>
    <w:rsid w:val="00A820ED"/>
    <w:rsid w:val="00A82237"/>
    <w:rsid w:val="00A82722"/>
    <w:rsid w:val="00A82732"/>
    <w:rsid w:val="00A82D4C"/>
    <w:rsid w:val="00A83839"/>
    <w:rsid w:val="00A83B88"/>
    <w:rsid w:val="00A83DF9"/>
    <w:rsid w:val="00A83FC1"/>
    <w:rsid w:val="00A84463"/>
    <w:rsid w:val="00A84525"/>
    <w:rsid w:val="00A8492B"/>
    <w:rsid w:val="00A85791"/>
    <w:rsid w:val="00A85795"/>
    <w:rsid w:val="00A87509"/>
    <w:rsid w:val="00A87986"/>
    <w:rsid w:val="00A90972"/>
    <w:rsid w:val="00A9215C"/>
    <w:rsid w:val="00A9227E"/>
    <w:rsid w:val="00A92879"/>
    <w:rsid w:val="00A930F5"/>
    <w:rsid w:val="00A93122"/>
    <w:rsid w:val="00A93608"/>
    <w:rsid w:val="00A93FB8"/>
    <w:rsid w:val="00A9442A"/>
    <w:rsid w:val="00A95118"/>
    <w:rsid w:val="00A960DC"/>
    <w:rsid w:val="00A96EC9"/>
    <w:rsid w:val="00AA016F"/>
    <w:rsid w:val="00AA03A1"/>
    <w:rsid w:val="00AA0918"/>
    <w:rsid w:val="00AA0E0A"/>
    <w:rsid w:val="00AA1ED6"/>
    <w:rsid w:val="00AA323E"/>
    <w:rsid w:val="00AA393A"/>
    <w:rsid w:val="00AA3D03"/>
    <w:rsid w:val="00AA4123"/>
    <w:rsid w:val="00AA4371"/>
    <w:rsid w:val="00AA4810"/>
    <w:rsid w:val="00AA51D6"/>
    <w:rsid w:val="00AA5585"/>
    <w:rsid w:val="00AA7222"/>
    <w:rsid w:val="00AA743C"/>
    <w:rsid w:val="00AA77EA"/>
    <w:rsid w:val="00AB0459"/>
    <w:rsid w:val="00AB0BC8"/>
    <w:rsid w:val="00AB11CA"/>
    <w:rsid w:val="00AB1357"/>
    <w:rsid w:val="00AB14D9"/>
    <w:rsid w:val="00AB2720"/>
    <w:rsid w:val="00AB2F87"/>
    <w:rsid w:val="00AB3DAC"/>
    <w:rsid w:val="00AB416E"/>
    <w:rsid w:val="00AB4AB8"/>
    <w:rsid w:val="00AB5147"/>
    <w:rsid w:val="00AB54B7"/>
    <w:rsid w:val="00AB5925"/>
    <w:rsid w:val="00AB655E"/>
    <w:rsid w:val="00AB7153"/>
    <w:rsid w:val="00AB7396"/>
    <w:rsid w:val="00AB7C06"/>
    <w:rsid w:val="00AC007F"/>
    <w:rsid w:val="00AC0C52"/>
    <w:rsid w:val="00AC10DF"/>
    <w:rsid w:val="00AC121E"/>
    <w:rsid w:val="00AC1243"/>
    <w:rsid w:val="00AC2ECD"/>
    <w:rsid w:val="00AC3119"/>
    <w:rsid w:val="00AC38C4"/>
    <w:rsid w:val="00AC3BAF"/>
    <w:rsid w:val="00AC4095"/>
    <w:rsid w:val="00AC470D"/>
    <w:rsid w:val="00AC49FB"/>
    <w:rsid w:val="00AC50A5"/>
    <w:rsid w:val="00AC52BC"/>
    <w:rsid w:val="00AC5A10"/>
    <w:rsid w:val="00AC629F"/>
    <w:rsid w:val="00AC731A"/>
    <w:rsid w:val="00AD0AA3"/>
    <w:rsid w:val="00AD1948"/>
    <w:rsid w:val="00AD1A52"/>
    <w:rsid w:val="00AD25C1"/>
    <w:rsid w:val="00AD2ED0"/>
    <w:rsid w:val="00AD30D1"/>
    <w:rsid w:val="00AD380E"/>
    <w:rsid w:val="00AD3F94"/>
    <w:rsid w:val="00AD4043"/>
    <w:rsid w:val="00AD4A5A"/>
    <w:rsid w:val="00AD52BE"/>
    <w:rsid w:val="00AD5651"/>
    <w:rsid w:val="00AD5DBD"/>
    <w:rsid w:val="00AD6937"/>
    <w:rsid w:val="00AD6DFD"/>
    <w:rsid w:val="00AD73CC"/>
    <w:rsid w:val="00AD7EF4"/>
    <w:rsid w:val="00AE0164"/>
    <w:rsid w:val="00AE06AB"/>
    <w:rsid w:val="00AE070C"/>
    <w:rsid w:val="00AE13F2"/>
    <w:rsid w:val="00AE1958"/>
    <w:rsid w:val="00AE27AC"/>
    <w:rsid w:val="00AE32D3"/>
    <w:rsid w:val="00AE3518"/>
    <w:rsid w:val="00AE40E0"/>
    <w:rsid w:val="00AE4DBA"/>
    <w:rsid w:val="00AE4F07"/>
    <w:rsid w:val="00AE58EF"/>
    <w:rsid w:val="00AE70E1"/>
    <w:rsid w:val="00AE7E64"/>
    <w:rsid w:val="00AF0526"/>
    <w:rsid w:val="00AF1119"/>
    <w:rsid w:val="00AF1729"/>
    <w:rsid w:val="00AF1A4E"/>
    <w:rsid w:val="00AF1BE7"/>
    <w:rsid w:val="00AF1C5D"/>
    <w:rsid w:val="00AF20F7"/>
    <w:rsid w:val="00AF2B04"/>
    <w:rsid w:val="00AF2BF5"/>
    <w:rsid w:val="00AF35B0"/>
    <w:rsid w:val="00AF4194"/>
    <w:rsid w:val="00AF42D7"/>
    <w:rsid w:val="00AF52D1"/>
    <w:rsid w:val="00AF5B51"/>
    <w:rsid w:val="00B006FE"/>
    <w:rsid w:val="00B007CB"/>
    <w:rsid w:val="00B00D2D"/>
    <w:rsid w:val="00B00DDA"/>
    <w:rsid w:val="00B01745"/>
    <w:rsid w:val="00B02014"/>
    <w:rsid w:val="00B0238E"/>
    <w:rsid w:val="00B028DF"/>
    <w:rsid w:val="00B0292D"/>
    <w:rsid w:val="00B02AA9"/>
    <w:rsid w:val="00B02FA3"/>
    <w:rsid w:val="00B03D41"/>
    <w:rsid w:val="00B05084"/>
    <w:rsid w:val="00B05B53"/>
    <w:rsid w:val="00B06265"/>
    <w:rsid w:val="00B06F53"/>
    <w:rsid w:val="00B073A3"/>
    <w:rsid w:val="00B10048"/>
    <w:rsid w:val="00B10492"/>
    <w:rsid w:val="00B10925"/>
    <w:rsid w:val="00B12ABE"/>
    <w:rsid w:val="00B13F8A"/>
    <w:rsid w:val="00B1490E"/>
    <w:rsid w:val="00B153DF"/>
    <w:rsid w:val="00B15600"/>
    <w:rsid w:val="00B157F9"/>
    <w:rsid w:val="00B15E37"/>
    <w:rsid w:val="00B15FE7"/>
    <w:rsid w:val="00B16735"/>
    <w:rsid w:val="00B17A88"/>
    <w:rsid w:val="00B20256"/>
    <w:rsid w:val="00B20CAC"/>
    <w:rsid w:val="00B20D09"/>
    <w:rsid w:val="00B20E3E"/>
    <w:rsid w:val="00B210CA"/>
    <w:rsid w:val="00B2117A"/>
    <w:rsid w:val="00B21F5A"/>
    <w:rsid w:val="00B220F8"/>
    <w:rsid w:val="00B22A94"/>
    <w:rsid w:val="00B22C1E"/>
    <w:rsid w:val="00B22F55"/>
    <w:rsid w:val="00B24DF8"/>
    <w:rsid w:val="00B2576C"/>
    <w:rsid w:val="00B2582F"/>
    <w:rsid w:val="00B2757F"/>
    <w:rsid w:val="00B2763F"/>
    <w:rsid w:val="00B27AAC"/>
    <w:rsid w:val="00B300E0"/>
    <w:rsid w:val="00B30929"/>
    <w:rsid w:val="00B31B65"/>
    <w:rsid w:val="00B328C9"/>
    <w:rsid w:val="00B334D4"/>
    <w:rsid w:val="00B33FA2"/>
    <w:rsid w:val="00B3409D"/>
    <w:rsid w:val="00B3431C"/>
    <w:rsid w:val="00B34914"/>
    <w:rsid w:val="00B34F00"/>
    <w:rsid w:val="00B35A54"/>
    <w:rsid w:val="00B36006"/>
    <w:rsid w:val="00B36192"/>
    <w:rsid w:val="00B364D6"/>
    <w:rsid w:val="00B365C7"/>
    <w:rsid w:val="00B372AA"/>
    <w:rsid w:val="00B3792E"/>
    <w:rsid w:val="00B37D70"/>
    <w:rsid w:val="00B37FF3"/>
    <w:rsid w:val="00B40445"/>
    <w:rsid w:val="00B409E0"/>
    <w:rsid w:val="00B40DE7"/>
    <w:rsid w:val="00B41888"/>
    <w:rsid w:val="00B41ED4"/>
    <w:rsid w:val="00B4232F"/>
    <w:rsid w:val="00B42647"/>
    <w:rsid w:val="00B42648"/>
    <w:rsid w:val="00B43666"/>
    <w:rsid w:val="00B43825"/>
    <w:rsid w:val="00B44427"/>
    <w:rsid w:val="00B447ED"/>
    <w:rsid w:val="00B452FB"/>
    <w:rsid w:val="00B45A52"/>
    <w:rsid w:val="00B45DA5"/>
    <w:rsid w:val="00B460DB"/>
    <w:rsid w:val="00B46175"/>
    <w:rsid w:val="00B46556"/>
    <w:rsid w:val="00B46AB0"/>
    <w:rsid w:val="00B47741"/>
    <w:rsid w:val="00B47958"/>
    <w:rsid w:val="00B50323"/>
    <w:rsid w:val="00B516E8"/>
    <w:rsid w:val="00B517BA"/>
    <w:rsid w:val="00B52542"/>
    <w:rsid w:val="00B52D72"/>
    <w:rsid w:val="00B539C1"/>
    <w:rsid w:val="00B548AD"/>
    <w:rsid w:val="00B548B7"/>
    <w:rsid w:val="00B55415"/>
    <w:rsid w:val="00B554EE"/>
    <w:rsid w:val="00B56B63"/>
    <w:rsid w:val="00B56CA4"/>
    <w:rsid w:val="00B577CE"/>
    <w:rsid w:val="00B57838"/>
    <w:rsid w:val="00B57A2A"/>
    <w:rsid w:val="00B57F35"/>
    <w:rsid w:val="00B602CC"/>
    <w:rsid w:val="00B60353"/>
    <w:rsid w:val="00B60506"/>
    <w:rsid w:val="00B609CA"/>
    <w:rsid w:val="00B60CC6"/>
    <w:rsid w:val="00B6122A"/>
    <w:rsid w:val="00B61745"/>
    <w:rsid w:val="00B61C16"/>
    <w:rsid w:val="00B62C40"/>
    <w:rsid w:val="00B63480"/>
    <w:rsid w:val="00B63944"/>
    <w:rsid w:val="00B65358"/>
    <w:rsid w:val="00B65D74"/>
    <w:rsid w:val="00B66072"/>
    <w:rsid w:val="00B664C7"/>
    <w:rsid w:val="00B6763A"/>
    <w:rsid w:val="00B713D8"/>
    <w:rsid w:val="00B7161D"/>
    <w:rsid w:val="00B72C66"/>
    <w:rsid w:val="00B735B4"/>
    <w:rsid w:val="00B739F6"/>
    <w:rsid w:val="00B73CEF"/>
    <w:rsid w:val="00B73E3E"/>
    <w:rsid w:val="00B7482D"/>
    <w:rsid w:val="00B748CD"/>
    <w:rsid w:val="00B74C40"/>
    <w:rsid w:val="00B75621"/>
    <w:rsid w:val="00B76AD3"/>
    <w:rsid w:val="00B76FAF"/>
    <w:rsid w:val="00B77149"/>
    <w:rsid w:val="00B77600"/>
    <w:rsid w:val="00B8140E"/>
    <w:rsid w:val="00B81A6C"/>
    <w:rsid w:val="00B829BE"/>
    <w:rsid w:val="00B82EAB"/>
    <w:rsid w:val="00B83891"/>
    <w:rsid w:val="00B83FBC"/>
    <w:rsid w:val="00B84786"/>
    <w:rsid w:val="00B84942"/>
    <w:rsid w:val="00B84A25"/>
    <w:rsid w:val="00B85DE5"/>
    <w:rsid w:val="00B86163"/>
    <w:rsid w:val="00B87165"/>
    <w:rsid w:val="00B8720F"/>
    <w:rsid w:val="00B87B74"/>
    <w:rsid w:val="00B901AE"/>
    <w:rsid w:val="00B909CD"/>
    <w:rsid w:val="00B90F73"/>
    <w:rsid w:val="00B9199A"/>
    <w:rsid w:val="00B91F6C"/>
    <w:rsid w:val="00B920F0"/>
    <w:rsid w:val="00B926FE"/>
    <w:rsid w:val="00B9341E"/>
    <w:rsid w:val="00B936FD"/>
    <w:rsid w:val="00B93B59"/>
    <w:rsid w:val="00B93E98"/>
    <w:rsid w:val="00B93F76"/>
    <w:rsid w:val="00B9406A"/>
    <w:rsid w:val="00B94D1F"/>
    <w:rsid w:val="00B94F20"/>
    <w:rsid w:val="00B9501B"/>
    <w:rsid w:val="00B951DA"/>
    <w:rsid w:val="00B95512"/>
    <w:rsid w:val="00B95975"/>
    <w:rsid w:val="00B95B62"/>
    <w:rsid w:val="00B967D3"/>
    <w:rsid w:val="00B97893"/>
    <w:rsid w:val="00BA110E"/>
    <w:rsid w:val="00BA1F8D"/>
    <w:rsid w:val="00BA2280"/>
    <w:rsid w:val="00BA2A08"/>
    <w:rsid w:val="00BA3BC7"/>
    <w:rsid w:val="00BA3EC3"/>
    <w:rsid w:val="00BA41C4"/>
    <w:rsid w:val="00BA4975"/>
    <w:rsid w:val="00BA4D06"/>
    <w:rsid w:val="00BA5216"/>
    <w:rsid w:val="00BA56D2"/>
    <w:rsid w:val="00BA615D"/>
    <w:rsid w:val="00BA76E0"/>
    <w:rsid w:val="00BB08C9"/>
    <w:rsid w:val="00BB15BE"/>
    <w:rsid w:val="00BB1F8C"/>
    <w:rsid w:val="00BB2A25"/>
    <w:rsid w:val="00BB3AB1"/>
    <w:rsid w:val="00BB494A"/>
    <w:rsid w:val="00BB51E9"/>
    <w:rsid w:val="00BB5461"/>
    <w:rsid w:val="00BB5B47"/>
    <w:rsid w:val="00BB6057"/>
    <w:rsid w:val="00BB72F8"/>
    <w:rsid w:val="00BC0085"/>
    <w:rsid w:val="00BC0096"/>
    <w:rsid w:val="00BC0A1B"/>
    <w:rsid w:val="00BC0FDC"/>
    <w:rsid w:val="00BC2660"/>
    <w:rsid w:val="00BC3053"/>
    <w:rsid w:val="00BC366C"/>
    <w:rsid w:val="00BC3B9C"/>
    <w:rsid w:val="00BC3CF8"/>
    <w:rsid w:val="00BC3DE3"/>
    <w:rsid w:val="00BC43EA"/>
    <w:rsid w:val="00BC47D0"/>
    <w:rsid w:val="00BC4D2E"/>
    <w:rsid w:val="00BC5855"/>
    <w:rsid w:val="00BC60C0"/>
    <w:rsid w:val="00BC62CA"/>
    <w:rsid w:val="00BC6B5B"/>
    <w:rsid w:val="00BC6D75"/>
    <w:rsid w:val="00BC70C0"/>
    <w:rsid w:val="00BD1C9B"/>
    <w:rsid w:val="00BD1D9E"/>
    <w:rsid w:val="00BD3590"/>
    <w:rsid w:val="00BD3603"/>
    <w:rsid w:val="00BD3737"/>
    <w:rsid w:val="00BD3C2E"/>
    <w:rsid w:val="00BD3F0F"/>
    <w:rsid w:val="00BD4020"/>
    <w:rsid w:val="00BD4411"/>
    <w:rsid w:val="00BD48AC"/>
    <w:rsid w:val="00BD5F1A"/>
    <w:rsid w:val="00BD6808"/>
    <w:rsid w:val="00BD68A1"/>
    <w:rsid w:val="00BD6CED"/>
    <w:rsid w:val="00BD6E4C"/>
    <w:rsid w:val="00BD7CAF"/>
    <w:rsid w:val="00BE0075"/>
    <w:rsid w:val="00BE0625"/>
    <w:rsid w:val="00BE1234"/>
    <w:rsid w:val="00BE1305"/>
    <w:rsid w:val="00BE1B84"/>
    <w:rsid w:val="00BE1D10"/>
    <w:rsid w:val="00BE1E88"/>
    <w:rsid w:val="00BE2FA6"/>
    <w:rsid w:val="00BE333F"/>
    <w:rsid w:val="00BE37AB"/>
    <w:rsid w:val="00BE3F69"/>
    <w:rsid w:val="00BE4F5B"/>
    <w:rsid w:val="00BE590A"/>
    <w:rsid w:val="00BE5D63"/>
    <w:rsid w:val="00BE5F8E"/>
    <w:rsid w:val="00BE60D3"/>
    <w:rsid w:val="00BE67A9"/>
    <w:rsid w:val="00BE70A6"/>
    <w:rsid w:val="00BE7406"/>
    <w:rsid w:val="00BE7603"/>
    <w:rsid w:val="00BE7652"/>
    <w:rsid w:val="00BF0058"/>
    <w:rsid w:val="00BF0147"/>
    <w:rsid w:val="00BF03FC"/>
    <w:rsid w:val="00BF0A0C"/>
    <w:rsid w:val="00BF0D71"/>
    <w:rsid w:val="00BF0E9A"/>
    <w:rsid w:val="00BF1013"/>
    <w:rsid w:val="00BF15C7"/>
    <w:rsid w:val="00BF28AE"/>
    <w:rsid w:val="00BF30B4"/>
    <w:rsid w:val="00BF3135"/>
    <w:rsid w:val="00BF3279"/>
    <w:rsid w:val="00BF3329"/>
    <w:rsid w:val="00BF40A7"/>
    <w:rsid w:val="00BF49FC"/>
    <w:rsid w:val="00BF4D94"/>
    <w:rsid w:val="00BF5107"/>
    <w:rsid w:val="00BF7369"/>
    <w:rsid w:val="00BF74C7"/>
    <w:rsid w:val="00BF7F67"/>
    <w:rsid w:val="00C001E0"/>
    <w:rsid w:val="00C015F1"/>
    <w:rsid w:val="00C016FE"/>
    <w:rsid w:val="00C0183B"/>
    <w:rsid w:val="00C01F33"/>
    <w:rsid w:val="00C0220F"/>
    <w:rsid w:val="00C02527"/>
    <w:rsid w:val="00C02806"/>
    <w:rsid w:val="00C02CC6"/>
    <w:rsid w:val="00C03678"/>
    <w:rsid w:val="00C03940"/>
    <w:rsid w:val="00C03B3F"/>
    <w:rsid w:val="00C040F7"/>
    <w:rsid w:val="00C04472"/>
    <w:rsid w:val="00C044AB"/>
    <w:rsid w:val="00C04AD4"/>
    <w:rsid w:val="00C04FFC"/>
    <w:rsid w:val="00C05706"/>
    <w:rsid w:val="00C0572F"/>
    <w:rsid w:val="00C05B39"/>
    <w:rsid w:val="00C07377"/>
    <w:rsid w:val="00C1000A"/>
    <w:rsid w:val="00C10478"/>
    <w:rsid w:val="00C10EC7"/>
    <w:rsid w:val="00C10FBC"/>
    <w:rsid w:val="00C12009"/>
    <w:rsid w:val="00C12107"/>
    <w:rsid w:val="00C14D4B"/>
    <w:rsid w:val="00C154BB"/>
    <w:rsid w:val="00C16299"/>
    <w:rsid w:val="00C16DB4"/>
    <w:rsid w:val="00C17AA6"/>
    <w:rsid w:val="00C202C2"/>
    <w:rsid w:val="00C20E90"/>
    <w:rsid w:val="00C20FFE"/>
    <w:rsid w:val="00C21443"/>
    <w:rsid w:val="00C22040"/>
    <w:rsid w:val="00C2239C"/>
    <w:rsid w:val="00C223AE"/>
    <w:rsid w:val="00C226FA"/>
    <w:rsid w:val="00C22974"/>
    <w:rsid w:val="00C23003"/>
    <w:rsid w:val="00C23ED5"/>
    <w:rsid w:val="00C240CF"/>
    <w:rsid w:val="00C2458D"/>
    <w:rsid w:val="00C24826"/>
    <w:rsid w:val="00C24D78"/>
    <w:rsid w:val="00C25140"/>
    <w:rsid w:val="00C25A29"/>
    <w:rsid w:val="00C2779F"/>
    <w:rsid w:val="00C279B5"/>
    <w:rsid w:val="00C27C45"/>
    <w:rsid w:val="00C312B2"/>
    <w:rsid w:val="00C31DED"/>
    <w:rsid w:val="00C32ED1"/>
    <w:rsid w:val="00C3334D"/>
    <w:rsid w:val="00C33FAD"/>
    <w:rsid w:val="00C33FD5"/>
    <w:rsid w:val="00C340C4"/>
    <w:rsid w:val="00C3427C"/>
    <w:rsid w:val="00C3460F"/>
    <w:rsid w:val="00C34D3C"/>
    <w:rsid w:val="00C34DA5"/>
    <w:rsid w:val="00C3620D"/>
    <w:rsid w:val="00C36A1B"/>
    <w:rsid w:val="00C36DA0"/>
    <w:rsid w:val="00C3719D"/>
    <w:rsid w:val="00C37CB2"/>
    <w:rsid w:val="00C40B71"/>
    <w:rsid w:val="00C41138"/>
    <w:rsid w:val="00C4127C"/>
    <w:rsid w:val="00C422B0"/>
    <w:rsid w:val="00C42B77"/>
    <w:rsid w:val="00C42CE2"/>
    <w:rsid w:val="00C44CED"/>
    <w:rsid w:val="00C45C76"/>
    <w:rsid w:val="00C46560"/>
    <w:rsid w:val="00C46758"/>
    <w:rsid w:val="00C46F6F"/>
    <w:rsid w:val="00C473A5"/>
    <w:rsid w:val="00C47507"/>
    <w:rsid w:val="00C50B5A"/>
    <w:rsid w:val="00C51732"/>
    <w:rsid w:val="00C520A7"/>
    <w:rsid w:val="00C524A5"/>
    <w:rsid w:val="00C52966"/>
    <w:rsid w:val="00C530F1"/>
    <w:rsid w:val="00C5386D"/>
    <w:rsid w:val="00C53947"/>
    <w:rsid w:val="00C543BB"/>
    <w:rsid w:val="00C54482"/>
    <w:rsid w:val="00C54995"/>
    <w:rsid w:val="00C54B18"/>
    <w:rsid w:val="00C54D41"/>
    <w:rsid w:val="00C55AA9"/>
    <w:rsid w:val="00C601D3"/>
    <w:rsid w:val="00C60783"/>
    <w:rsid w:val="00C625E6"/>
    <w:rsid w:val="00C62C0D"/>
    <w:rsid w:val="00C62E60"/>
    <w:rsid w:val="00C6333D"/>
    <w:rsid w:val="00C64672"/>
    <w:rsid w:val="00C64A1F"/>
    <w:rsid w:val="00C64FA9"/>
    <w:rsid w:val="00C6552A"/>
    <w:rsid w:val="00C6574F"/>
    <w:rsid w:val="00C65DB7"/>
    <w:rsid w:val="00C6632B"/>
    <w:rsid w:val="00C67054"/>
    <w:rsid w:val="00C702DA"/>
    <w:rsid w:val="00C70697"/>
    <w:rsid w:val="00C70B55"/>
    <w:rsid w:val="00C70E26"/>
    <w:rsid w:val="00C7178E"/>
    <w:rsid w:val="00C718FB"/>
    <w:rsid w:val="00C71D35"/>
    <w:rsid w:val="00C7208F"/>
    <w:rsid w:val="00C72093"/>
    <w:rsid w:val="00C72392"/>
    <w:rsid w:val="00C72EF4"/>
    <w:rsid w:val="00C73164"/>
    <w:rsid w:val="00C731E1"/>
    <w:rsid w:val="00C73557"/>
    <w:rsid w:val="00C7379D"/>
    <w:rsid w:val="00C73A2D"/>
    <w:rsid w:val="00C73E0D"/>
    <w:rsid w:val="00C744FE"/>
    <w:rsid w:val="00C75D2F"/>
    <w:rsid w:val="00C76328"/>
    <w:rsid w:val="00C767BE"/>
    <w:rsid w:val="00C76A95"/>
    <w:rsid w:val="00C76B19"/>
    <w:rsid w:val="00C76BD4"/>
    <w:rsid w:val="00C76E2B"/>
    <w:rsid w:val="00C76E3C"/>
    <w:rsid w:val="00C7713A"/>
    <w:rsid w:val="00C771B3"/>
    <w:rsid w:val="00C7735A"/>
    <w:rsid w:val="00C80095"/>
    <w:rsid w:val="00C8030E"/>
    <w:rsid w:val="00C804D1"/>
    <w:rsid w:val="00C80B4B"/>
    <w:rsid w:val="00C8119F"/>
    <w:rsid w:val="00C81568"/>
    <w:rsid w:val="00C816EE"/>
    <w:rsid w:val="00C82340"/>
    <w:rsid w:val="00C82663"/>
    <w:rsid w:val="00C830EF"/>
    <w:rsid w:val="00C83967"/>
    <w:rsid w:val="00C84DF4"/>
    <w:rsid w:val="00C8534E"/>
    <w:rsid w:val="00C853CC"/>
    <w:rsid w:val="00C855F8"/>
    <w:rsid w:val="00C85BCD"/>
    <w:rsid w:val="00C8670B"/>
    <w:rsid w:val="00C87F05"/>
    <w:rsid w:val="00C9027A"/>
    <w:rsid w:val="00C9068E"/>
    <w:rsid w:val="00C909D7"/>
    <w:rsid w:val="00C90DCB"/>
    <w:rsid w:val="00C90EF5"/>
    <w:rsid w:val="00C9265D"/>
    <w:rsid w:val="00C92A89"/>
    <w:rsid w:val="00C93814"/>
    <w:rsid w:val="00C938A8"/>
    <w:rsid w:val="00C93C4B"/>
    <w:rsid w:val="00C94046"/>
    <w:rsid w:val="00C944AB"/>
    <w:rsid w:val="00C949A2"/>
    <w:rsid w:val="00C94D78"/>
    <w:rsid w:val="00C953C9"/>
    <w:rsid w:val="00C95B40"/>
    <w:rsid w:val="00C96ACF"/>
    <w:rsid w:val="00CA0D3C"/>
    <w:rsid w:val="00CA1646"/>
    <w:rsid w:val="00CA1ED8"/>
    <w:rsid w:val="00CA1EE5"/>
    <w:rsid w:val="00CA2CB4"/>
    <w:rsid w:val="00CA2F3B"/>
    <w:rsid w:val="00CA3312"/>
    <w:rsid w:val="00CA3600"/>
    <w:rsid w:val="00CA3640"/>
    <w:rsid w:val="00CA3919"/>
    <w:rsid w:val="00CA4EF1"/>
    <w:rsid w:val="00CA6588"/>
    <w:rsid w:val="00CA6D43"/>
    <w:rsid w:val="00CA6D67"/>
    <w:rsid w:val="00CA72EB"/>
    <w:rsid w:val="00CA7464"/>
    <w:rsid w:val="00CA7650"/>
    <w:rsid w:val="00CB0191"/>
    <w:rsid w:val="00CB1185"/>
    <w:rsid w:val="00CB17E5"/>
    <w:rsid w:val="00CB1C32"/>
    <w:rsid w:val="00CB1F63"/>
    <w:rsid w:val="00CB247A"/>
    <w:rsid w:val="00CB27D9"/>
    <w:rsid w:val="00CB3124"/>
    <w:rsid w:val="00CB341D"/>
    <w:rsid w:val="00CB37FE"/>
    <w:rsid w:val="00CB3C1E"/>
    <w:rsid w:val="00CB4D97"/>
    <w:rsid w:val="00CB5105"/>
    <w:rsid w:val="00CB528B"/>
    <w:rsid w:val="00CB5D95"/>
    <w:rsid w:val="00CB6086"/>
    <w:rsid w:val="00CB6617"/>
    <w:rsid w:val="00CB6A39"/>
    <w:rsid w:val="00CB7170"/>
    <w:rsid w:val="00CB73D1"/>
    <w:rsid w:val="00CB7900"/>
    <w:rsid w:val="00CC0361"/>
    <w:rsid w:val="00CC040E"/>
    <w:rsid w:val="00CC111F"/>
    <w:rsid w:val="00CC1FC8"/>
    <w:rsid w:val="00CC2011"/>
    <w:rsid w:val="00CC264B"/>
    <w:rsid w:val="00CC2A6C"/>
    <w:rsid w:val="00CC2D0F"/>
    <w:rsid w:val="00CC2D73"/>
    <w:rsid w:val="00CC37CA"/>
    <w:rsid w:val="00CC3EA0"/>
    <w:rsid w:val="00CC49E0"/>
    <w:rsid w:val="00CC4C06"/>
    <w:rsid w:val="00CC530E"/>
    <w:rsid w:val="00CC5447"/>
    <w:rsid w:val="00CC5E5F"/>
    <w:rsid w:val="00CC6051"/>
    <w:rsid w:val="00CC64DC"/>
    <w:rsid w:val="00CC683E"/>
    <w:rsid w:val="00CC76AA"/>
    <w:rsid w:val="00CC76D7"/>
    <w:rsid w:val="00CC7B45"/>
    <w:rsid w:val="00CD0598"/>
    <w:rsid w:val="00CD10C3"/>
    <w:rsid w:val="00CD1188"/>
    <w:rsid w:val="00CD2ED1"/>
    <w:rsid w:val="00CD337B"/>
    <w:rsid w:val="00CD33DC"/>
    <w:rsid w:val="00CD34ED"/>
    <w:rsid w:val="00CD3910"/>
    <w:rsid w:val="00CD3C8E"/>
    <w:rsid w:val="00CD40B4"/>
    <w:rsid w:val="00CD4455"/>
    <w:rsid w:val="00CD45A7"/>
    <w:rsid w:val="00CD495A"/>
    <w:rsid w:val="00CD4B60"/>
    <w:rsid w:val="00CD7413"/>
    <w:rsid w:val="00CD79AA"/>
    <w:rsid w:val="00CE0424"/>
    <w:rsid w:val="00CE04C9"/>
    <w:rsid w:val="00CE05C4"/>
    <w:rsid w:val="00CE0933"/>
    <w:rsid w:val="00CE0B0D"/>
    <w:rsid w:val="00CE1593"/>
    <w:rsid w:val="00CE188C"/>
    <w:rsid w:val="00CE2024"/>
    <w:rsid w:val="00CE27FE"/>
    <w:rsid w:val="00CE4A86"/>
    <w:rsid w:val="00CE50D6"/>
    <w:rsid w:val="00CE50E4"/>
    <w:rsid w:val="00CE5D6F"/>
    <w:rsid w:val="00CE64D7"/>
    <w:rsid w:val="00CE6AFF"/>
    <w:rsid w:val="00CE6E51"/>
    <w:rsid w:val="00CE7561"/>
    <w:rsid w:val="00CF01A7"/>
    <w:rsid w:val="00CF0CC2"/>
    <w:rsid w:val="00CF0DD6"/>
    <w:rsid w:val="00CF0F1B"/>
    <w:rsid w:val="00CF100D"/>
    <w:rsid w:val="00CF1354"/>
    <w:rsid w:val="00CF25DE"/>
    <w:rsid w:val="00CF282E"/>
    <w:rsid w:val="00CF371C"/>
    <w:rsid w:val="00CF37C5"/>
    <w:rsid w:val="00CF3B1F"/>
    <w:rsid w:val="00CF3BC9"/>
    <w:rsid w:val="00CF3BF6"/>
    <w:rsid w:val="00CF3FE6"/>
    <w:rsid w:val="00CF472B"/>
    <w:rsid w:val="00CF4ADC"/>
    <w:rsid w:val="00CF5429"/>
    <w:rsid w:val="00CF55DF"/>
    <w:rsid w:val="00CF5BF1"/>
    <w:rsid w:val="00CF5C2A"/>
    <w:rsid w:val="00CF625B"/>
    <w:rsid w:val="00CF687E"/>
    <w:rsid w:val="00CF6A92"/>
    <w:rsid w:val="00CF6FB0"/>
    <w:rsid w:val="00CF752F"/>
    <w:rsid w:val="00CF7884"/>
    <w:rsid w:val="00D00EE5"/>
    <w:rsid w:val="00D01A2E"/>
    <w:rsid w:val="00D02846"/>
    <w:rsid w:val="00D02F69"/>
    <w:rsid w:val="00D0349B"/>
    <w:rsid w:val="00D03A5D"/>
    <w:rsid w:val="00D03C5F"/>
    <w:rsid w:val="00D0425A"/>
    <w:rsid w:val="00D0584E"/>
    <w:rsid w:val="00D058E3"/>
    <w:rsid w:val="00D063EF"/>
    <w:rsid w:val="00D064E7"/>
    <w:rsid w:val="00D070F4"/>
    <w:rsid w:val="00D1018F"/>
    <w:rsid w:val="00D10249"/>
    <w:rsid w:val="00D11150"/>
    <w:rsid w:val="00D115C3"/>
    <w:rsid w:val="00D11897"/>
    <w:rsid w:val="00D11F37"/>
    <w:rsid w:val="00D121C1"/>
    <w:rsid w:val="00D12247"/>
    <w:rsid w:val="00D128D1"/>
    <w:rsid w:val="00D12E5B"/>
    <w:rsid w:val="00D13135"/>
    <w:rsid w:val="00D13D22"/>
    <w:rsid w:val="00D13E4E"/>
    <w:rsid w:val="00D13F5C"/>
    <w:rsid w:val="00D14CA3"/>
    <w:rsid w:val="00D158B7"/>
    <w:rsid w:val="00D15FA5"/>
    <w:rsid w:val="00D16497"/>
    <w:rsid w:val="00D16C74"/>
    <w:rsid w:val="00D16F9C"/>
    <w:rsid w:val="00D17566"/>
    <w:rsid w:val="00D177DB"/>
    <w:rsid w:val="00D17C23"/>
    <w:rsid w:val="00D17D32"/>
    <w:rsid w:val="00D17F90"/>
    <w:rsid w:val="00D20BC2"/>
    <w:rsid w:val="00D20C36"/>
    <w:rsid w:val="00D219F2"/>
    <w:rsid w:val="00D21B95"/>
    <w:rsid w:val="00D22301"/>
    <w:rsid w:val="00D22ED6"/>
    <w:rsid w:val="00D239A7"/>
    <w:rsid w:val="00D23F47"/>
    <w:rsid w:val="00D246D9"/>
    <w:rsid w:val="00D24BE7"/>
    <w:rsid w:val="00D24DD9"/>
    <w:rsid w:val="00D25BBB"/>
    <w:rsid w:val="00D26347"/>
    <w:rsid w:val="00D27CAF"/>
    <w:rsid w:val="00D302D7"/>
    <w:rsid w:val="00D30A06"/>
    <w:rsid w:val="00D315E9"/>
    <w:rsid w:val="00D32FFC"/>
    <w:rsid w:val="00D351DA"/>
    <w:rsid w:val="00D363C9"/>
    <w:rsid w:val="00D36E71"/>
    <w:rsid w:val="00D37A6F"/>
    <w:rsid w:val="00D37D87"/>
    <w:rsid w:val="00D37F9C"/>
    <w:rsid w:val="00D40544"/>
    <w:rsid w:val="00D40B33"/>
    <w:rsid w:val="00D40D66"/>
    <w:rsid w:val="00D41DDB"/>
    <w:rsid w:val="00D4214A"/>
    <w:rsid w:val="00D4318F"/>
    <w:rsid w:val="00D434CF"/>
    <w:rsid w:val="00D438BF"/>
    <w:rsid w:val="00D43DCB"/>
    <w:rsid w:val="00D440F8"/>
    <w:rsid w:val="00D4450A"/>
    <w:rsid w:val="00D453FB"/>
    <w:rsid w:val="00D45769"/>
    <w:rsid w:val="00D45A2A"/>
    <w:rsid w:val="00D4616F"/>
    <w:rsid w:val="00D461C5"/>
    <w:rsid w:val="00D46377"/>
    <w:rsid w:val="00D46EA3"/>
    <w:rsid w:val="00D5101E"/>
    <w:rsid w:val="00D510F9"/>
    <w:rsid w:val="00D51176"/>
    <w:rsid w:val="00D51396"/>
    <w:rsid w:val="00D5152B"/>
    <w:rsid w:val="00D51888"/>
    <w:rsid w:val="00D51A26"/>
    <w:rsid w:val="00D5233A"/>
    <w:rsid w:val="00D528DD"/>
    <w:rsid w:val="00D52C19"/>
    <w:rsid w:val="00D52F02"/>
    <w:rsid w:val="00D53073"/>
    <w:rsid w:val="00D533D1"/>
    <w:rsid w:val="00D546FF"/>
    <w:rsid w:val="00D54EB3"/>
    <w:rsid w:val="00D55270"/>
    <w:rsid w:val="00D555B7"/>
    <w:rsid w:val="00D55AD5"/>
    <w:rsid w:val="00D55C0B"/>
    <w:rsid w:val="00D56266"/>
    <w:rsid w:val="00D576CA"/>
    <w:rsid w:val="00D602F3"/>
    <w:rsid w:val="00D61AF5"/>
    <w:rsid w:val="00D63BE3"/>
    <w:rsid w:val="00D64346"/>
    <w:rsid w:val="00D64ABC"/>
    <w:rsid w:val="00D652B5"/>
    <w:rsid w:val="00D65B57"/>
    <w:rsid w:val="00D66155"/>
    <w:rsid w:val="00D67088"/>
    <w:rsid w:val="00D678B1"/>
    <w:rsid w:val="00D67E67"/>
    <w:rsid w:val="00D708B0"/>
    <w:rsid w:val="00D728DB"/>
    <w:rsid w:val="00D73534"/>
    <w:rsid w:val="00D73684"/>
    <w:rsid w:val="00D73F53"/>
    <w:rsid w:val="00D743A0"/>
    <w:rsid w:val="00D74982"/>
    <w:rsid w:val="00D7559A"/>
    <w:rsid w:val="00D75FF0"/>
    <w:rsid w:val="00D764D7"/>
    <w:rsid w:val="00D77139"/>
    <w:rsid w:val="00D77447"/>
    <w:rsid w:val="00D77479"/>
    <w:rsid w:val="00D77B1D"/>
    <w:rsid w:val="00D77BBE"/>
    <w:rsid w:val="00D8008D"/>
    <w:rsid w:val="00D8021F"/>
    <w:rsid w:val="00D80383"/>
    <w:rsid w:val="00D80645"/>
    <w:rsid w:val="00D8090F"/>
    <w:rsid w:val="00D811C4"/>
    <w:rsid w:val="00D821EB"/>
    <w:rsid w:val="00D823C6"/>
    <w:rsid w:val="00D82C60"/>
    <w:rsid w:val="00D830CC"/>
    <w:rsid w:val="00D8327F"/>
    <w:rsid w:val="00D83978"/>
    <w:rsid w:val="00D8457C"/>
    <w:rsid w:val="00D84987"/>
    <w:rsid w:val="00D84C5D"/>
    <w:rsid w:val="00D8535F"/>
    <w:rsid w:val="00D85D2D"/>
    <w:rsid w:val="00D85DE4"/>
    <w:rsid w:val="00D86CA3"/>
    <w:rsid w:val="00D86E26"/>
    <w:rsid w:val="00D871CE"/>
    <w:rsid w:val="00D879EA"/>
    <w:rsid w:val="00D87C30"/>
    <w:rsid w:val="00D87D91"/>
    <w:rsid w:val="00D9172B"/>
    <w:rsid w:val="00D9196D"/>
    <w:rsid w:val="00D91E0F"/>
    <w:rsid w:val="00D92982"/>
    <w:rsid w:val="00D92FE5"/>
    <w:rsid w:val="00D93178"/>
    <w:rsid w:val="00D93797"/>
    <w:rsid w:val="00D95E10"/>
    <w:rsid w:val="00D9609F"/>
    <w:rsid w:val="00D974EC"/>
    <w:rsid w:val="00D97869"/>
    <w:rsid w:val="00DA01D3"/>
    <w:rsid w:val="00DA034B"/>
    <w:rsid w:val="00DA0456"/>
    <w:rsid w:val="00DA0550"/>
    <w:rsid w:val="00DA0901"/>
    <w:rsid w:val="00DA0C63"/>
    <w:rsid w:val="00DA0D88"/>
    <w:rsid w:val="00DA1362"/>
    <w:rsid w:val="00DA305E"/>
    <w:rsid w:val="00DA3DAB"/>
    <w:rsid w:val="00DA482D"/>
    <w:rsid w:val="00DA48A5"/>
    <w:rsid w:val="00DA5417"/>
    <w:rsid w:val="00DA56E8"/>
    <w:rsid w:val="00DA58D4"/>
    <w:rsid w:val="00DA5AAD"/>
    <w:rsid w:val="00DA644B"/>
    <w:rsid w:val="00DA70C0"/>
    <w:rsid w:val="00DA7615"/>
    <w:rsid w:val="00DA7A40"/>
    <w:rsid w:val="00DB030E"/>
    <w:rsid w:val="00DB0587"/>
    <w:rsid w:val="00DB0955"/>
    <w:rsid w:val="00DB0A9F"/>
    <w:rsid w:val="00DB3356"/>
    <w:rsid w:val="00DB377D"/>
    <w:rsid w:val="00DB454E"/>
    <w:rsid w:val="00DB5202"/>
    <w:rsid w:val="00DB5C5E"/>
    <w:rsid w:val="00DB6966"/>
    <w:rsid w:val="00DB6F2D"/>
    <w:rsid w:val="00DB7910"/>
    <w:rsid w:val="00DB7B48"/>
    <w:rsid w:val="00DC00C7"/>
    <w:rsid w:val="00DC024D"/>
    <w:rsid w:val="00DC0939"/>
    <w:rsid w:val="00DC0A99"/>
    <w:rsid w:val="00DC0E3B"/>
    <w:rsid w:val="00DC1DE8"/>
    <w:rsid w:val="00DC1FE7"/>
    <w:rsid w:val="00DC24B8"/>
    <w:rsid w:val="00DC24FF"/>
    <w:rsid w:val="00DC2AEE"/>
    <w:rsid w:val="00DC2D36"/>
    <w:rsid w:val="00DC2E5D"/>
    <w:rsid w:val="00DC3198"/>
    <w:rsid w:val="00DC362D"/>
    <w:rsid w:val="00DC42F7"/>
    <w:rsid w:val="00DC47F2"/>
    <w:rsid w:val="00DC4BCB"/>
    <w:rsid w:val="00DC51F6"/>
    <w:rsid w:val="00DC53EF"/>
    <w:rsid w:val="00DC5718"/>
    <w:rsid w:val="00DC57C8"/>
    <w:rsid w:val="00DC5C55"/>
    <w:rsid w:val="00DC6BF5"/>
    <w:rsid w:val="00DC7428"/>
    <w:rsid w:val="00DD02C0"/>
    <w:rsid w:val="00DD1B08"/>
    <w:rsid w:val="00DD1E84"/>
    <w:rsid w:val="00DD1E97"/>
    <w:rsid w:val="00DD3FF2"/>
    <w:rsid w:val="00DD425E"/>
    <w:rsid w:val="00DD48C6"/>
    <w:rsid w:val="00DD5346"/>
    <w:rsid w:val="00DD5ADA"/>
    <w:rsid w:val="00DD6880"/>
    <w:rsid w:val="00DD734F"/>
    <w:rsid w:val="00DD7679"/>
    <w:rsid w:val="00DD779B"/>
    <w:rsid w:val="00DD77F0"/>
    <w:rsid w:val="00DD7AF9"/>
    <w:rsid w:val="00DD7B41"/>
    <w:rsid w:val="00DD7F3E"/>
    <w:rsid w:val="00DE023E"/>
    <w:rsid w:val="00DE0718"/>
    <w:rsid w:val="00DE09EC"/>
    <w:rsid w:val="00DE122A"/>
    <w:rsid w:val="00DE30DE"/>
    <w:rsid w:val="00DE320D"/>
    <w:rsid w:val="00DE364B"/>
    <w:rsid w:val="00DE3FC1"/>
    <w:rsid w:val="00DE450E"/>
    <w:rsid w:val="00DE5608"/>
    <w:rsid w:val="00DE58D0"/>
    <w:rsid w:val="00DE654F"/>
    <w:rsid w:val="00DE6AAA"/>
    <w:rsid w:val="00DE77DB"/>
    <w:rsid w:val="00DE7BC6"/>
    <w:rsid w:val="00DE7EC4"/>
    <w:rsid w:val="00DE7F59"/>
    <w:rsid w:val="00DF024A"/>
    <w:rsid w:val="00DF0285"/>
    <w:rsid w:val="00DF05BE"/>
    <w:rsid w:val="00DF097C"/>
    <w:rsid w:val="00DF0B6E"/>
    <w:rsid w:val="00DF0CEB"/>
    <w:rsid w:val="00DF0D26"/>
    <w:rsid w:val="00DF15E0"/>
    <w:rsid w:val="00DF2431"/>
    <w:rsid w:val="00DF2901"/>
    <w:rsid w:val="00DF2DB4"/>
    <w:rsid w:val="00DF37A0"/>
    <w:rsid w:val="00DF5385"/>
    <w:rsid w:val="00DF5FEA"/>
    <w:rsid w:val="00DF6291"/>
    <w:rsid w:val="00DF642B"/>
    <w:rsid w:val="00DF6DCA"/>
    <w:rsid w:val="00E00707"/>
    <w:rsid w:val="00E00D2B"/>
    <w:rsid w:val="00E0119E"/>
    <w:rsid w:val="00E01CF6"/>
    <w:rsid w:val="00E02766"/>
    <w:rsid w:val="00E027F0"/>
    <w:rsid w:val="00E02E75"/>
    <w:rsid w:val="00E0339C"/>
    <w:rsid w:val="00E0397E"/>
    <w:rsid w:val="00E03F2B"/>
    <w:rsid w:val="00E042D2"/>
    <w:rsid w:val="00E04DAC"/>
    <w:rsid w:val="00E065F9"/>
    <w:rsid w:val="00E068D3"/>
    <w:rsid w:val="00E07288"/>
    <w:rsid w:val="00E07C1E"/>
    <w:rsid w:val="00E07D44"/>
    <w:rsid w:val="00E1020F"/>
    <w:rsid w:val="00E10ED1"/>
    <w:rsid w:val="00E110E7"/>
    <w:rsid w:val="00E11B20"/>
    <w:rsid w:val="00E11ED0"/>
    <w:rsid w:val="00E1305A"/>
    <w:rsid w:val="00E13742"/>
    <w:rsid w:val="00E13811"/>
    <w:rsid w:val="00E140E9"/>
    <w:rsid w:val="00E14A83"/>
    <w:rsid w:val="00E14D73"/>
    <w:rsid w:val="00E1516F"/>
    <w:rsid w:val="00E15D57"/>
    <w:rsid w:val="00E1621C"/>
    <w:rsid w:val="00E171E3"/>
    <w:rsid w:val="00E17FA2"/>
    <w:rsid w:val="00E200DF"/>
    <w:rsid w:val="00E20EB8"/>
    <w:rsid w:val="00E21B7A"/>
    <w:rsid w:val="00E21E52"/>
    <w:rsid w:val="00E21F67"/>
    <w:rsid w:val="00E22330"/>
    <w:rsid w:val="00E23B16"/>
    <w:rsid w:val="00E2496F"/>
    <w:rsid w:val="00E25B14"/>
    <w:rsid w:val="00E269DD"/>
    <w:rsid w:val="00E303EA"/>
    <w:rsid w:val="00E30B31"/>
    <w:rsid w:val="00E30B5A"/>
    <w:rsid w:val="00E30E30"/>
    <w:rsid w:val="00E3123D"/>
    <w:rsid w:val="00E31461"/>
    <w:rsid w:val="00E31D43"/>
    <w:rsid w:val="00E32608"/>
    <w:rsid w:val="00E32E78"/>
    <w:rsid w:val="00E3321E"/>
    <w:rsid w:val="00E3373F"/>
    <w:rsid w:val="00E33CFA"/>
    <w:rsid w:val="00E3417B"/>
    <w:rsid w:val="00E34188"/>
    <w:rsid w:val="00E34B6E"/>
    <w:rsid w:val="00E35242"/>
    <w:rsid w:val="00E35559"/>
    <w:rsid w:val="00E35761"/>
    <w:rsid w:val="00E35A79"/>
    <w:rsid w:val="00E36059"/>
    <w:rsid w:val="00E363B4"/>
    <w:rsid w:val="00E36A15"/>
    <w:rsid w:val="00E36E17"/>
    <w:rsid w:val="00E3700A"/>
    <w:rsid w:val="00E3715C"/>
    <w:rsid w:val="00E3723A"/>
    <w:rsid w:val="00E37455"/>
    <w:rsid w:val="00E37860"/>
    <w:rsid w:val="00E37E63"/>
    <w:rsid w:val="00E37F8F"/>
    <w:rsid w:val="00E40021"/>
    <w:rsid w:val="00E40773"/>
    <w:rsid w:val="00E407AD"/>
    <w:rsid w:val="00E40F16"/>
    <w:rsid w:val="00E411AD"/>
    <w:rsid w:val="00E418ED"/>
    <w:rsid w:val="00E41AD6"/>
    <w:rsid w:val="00E424C5"/>
    <w:rsid w:val="00E428D7"/>
    <w:rsid w:val="00E43445"/>
    <w:rsid w:val="00E4452D"/>
    <w:rsid w:val="00E446F1"/>
    <w:rsid w:val="00E446FD"/>
    <w:rsid w:val="00E4539C"/>
    <w:rsid w:val="00E458CE"/>
    <w:rsid w:val="00E463AB"/>
    <w:rsid w:val="00E46790"/>
    <w:rsid w:val="00E46886"/>
    <w:rsid w:val="00E46AE1"/>
    <w:rsid w:val="00E47AEF"/>
    <w:rsid w:val="00E50170"/>
    <w:rsid w:val="00E508A4"/>
    <w:rsid w:val="00E50CE5"/>
    <w:rsid w:val="00E53B75"/>
    <w:rsid w:val="00E53E11"/>
    <w:rsid w:val="00E540E6"/>
    <w:rsid w:val="00E54673"/>
    <w:rsid w:val="00E546F2"/>
    <w:rsid w:val="00E54E3B"/>
    <w:rsid w:val="00E55397"/>
    <w:rsid w:val="00E55579"/>
    <w:rsid w:val="00E55B3F"/>
    <w:rsid w:val="00E564F8"/>
    <w:rsid w:val="00E57565"/>
    <w:rsid w:val="00E57B6B"/>
    <w:rsid w:val="00E6014E"/>
    <w:rsid w:val="00E6169D"/>
    <w:rsid w:val="00E62075"/>
    <w:rsid w:val="00E629F2"/>
    <w:rsid w:val="00E63401"/>
    <w:rsid w:val="00E63838"/>
    <w:rsid w:val="00E638D2"/>
    <w:rsid w:val="00E639BB"/>
    <w:rsid w:val="00E640FA"/>
    <w:rsid w:val="00E64274"/>
    <w:rsid w:val="00E64434"/>
    <w:rsid w:val="00E6487A"/>
    <w:rsid w:val="00E65237"/>
    <w:rsid w:val="00E657AA"/>
    <w:rsid w:val="00E659BD"/>
    <w:rsid w:val="00E66010"/>
    <w:rsid w:val="00E66A0A"/>
    <w:rsid w:val="00E66D2D"/>
    <w:rsid w:val="00E67C51"/>
    <w:rsid w:val="00E67D5E"/>
    <w:rsid w:val="00E7004E"/>
    <w:rsid w:val="00E7019C"/>
    <w:rsid w:val="00E704B1"/>
    <w:rsid w:val="00E70685"/>
    <w:rsid w:val="00E70695"/>
    <w:rsid w:val="00E70708"/>
    <w:rsid w:val="00E70A3B"/>
    <w:rsid w:val="00E70D72"/>
    <w:rsid w:val="00E721B7"/>
    <w:rsid w:val="00E72386"/>
    <w:rsid w:val="00E7281E"/>
    <w:rsid w:val="00E72A40"/>
    <w:rsid w:val="00E72EFC"/>
    <w:rsid w:val="00E73191"/>
    <w:rsid w:val="00E7370B"/>
    <w:rsid w:val="00E74701"/>
    <w:rsid w:val="00E75064"/>
    <w:rsid w:val="00E758EC"/>
    <w:rsid w:val="00E769B1"/>
    <w:rsid w:val="00E771BA"/>
    <w:rsid w:val="00E777B8"/>
    <w:rsid w:val="00E80956"/>
    <w:rsid w:val="00E81264"/>
    <w:rsid w:val="00E8126C"/>
    <w:rsid w:val="00E81C47"/>
    <w:rsid w:val="00E81C69"/>
    <w:rsid w:val="00E81F3E"/>
    <w:rsid w:val="00E8234C"/>
    <w:rsid w:val="00E823CE"/>
    <w:rsid w:val="00E835A9"/>
    <w:rsid w:val="00E83AA9"/>
    <w:rsid w:val="00E83ACE"/>
    <w:rsid w:val="00E85091"/>
    <w:rsid w:val="00E85571"/>
    <w:rsid w:val="00E85928"/>
    <w:rsid w:val="00E85A3A"/>
    <w:rsid w:val="00E86ACC"/>
    <w:rsid w:val="00E86FF0"/>
    <w:rsid w:val="00E873D9"/>
    <w:rsid w:val="00E87822"/>
    <w:rsid w:val="00E90395"/>
    <w:rsid w:val="00E90590"/>
    <w:rsid w:val="00E90D04"/>
    <w:rsid w:val="00E90E49"/>
    <w:rsid w:val="00E91752"/>
    <w:rsid w:val="00E917F9"/>
    <w:rsid w:val="00E91DAF"/>
    <w:rsid w:val="00E9291C"/>
    <w:rsid w:val="00E933EA"/>
    <w:rsid w:val="00E939A8"/>
    <w:rsid w:val="00E93FFE"/>
    <w:rsid w:val="00E947D4"/>
    <w:rsid w:val="00E94F8A"/>
    <w:rsid w:val="00E9524D"/>
    <w:rsid w:val="00E955C8"/>
    <w:rsid w:val="00E958DA"/>
    <w:rsid w:val="00E96656"/>
    <w:rsid w:val="00E96E4E"/>
    <w:rsid w:val="00E974C0"/>
    <w:rsid w:val="00EA02D1"/>
    <w:rsid w:val="00EA039D"/>
    <w:rsid w:val="00EA2090"/>
    <w:rsid w:val="00EA269B"/>
    <w:rsid w:val="00EA2746"/>
    <w:rsid w:val="00EA3DB5"/>
    <w:rsid w:val="00EA3E50"/>
    <w:rsid w:val="00EA437C"/>
    <w:rsid w:val="00EA5766"/>
    <w:rsid w:val="00EA5A12"/>
    <w:rsid w:val="00EA5A39"/>
    <w:rsid w:val="00EA606D"/>
    <w:rsid w:val="00EA6280"/>
    <w:rsid w:val="00EA756F"/>
    <w:rsid w:val="00EA75B1"/>
    <w:rsid w:val="00EA7A41"/>
    <w:rsid w:val="00EA7B97"/>
    <w:rsid w:val="00EB077B"/>
    <w:rsid w:val="00EB1B7F"/>
    <w:rsid w:val="00EB2395"/>
    <w:rsid w:val="00EB464F"/>
    <w:rsid w:val="00EB486F"/>
    <w:rsid w:val="00EB4EA2"/>
    <w:rsid w:val="00EB5877"/>
    <w:rsid w:val="00EB729D"/>
    <w:rsid w:val="00EB7A0E"/>
    <w:rsid w:val="00EC10A0"/>
    <w:rsid w:val="00EC24D5"/>
    <w:rsid w:val="00EC27C6"/>
    <w:rsid w:val="00EC2DF3"/>
    <w:rsid w:val="00EC2FA3"/>
    <w:rsid w:val="00EC3507"/>
    <w:rsid w:val="00EC367E"/>
    <w:rsid w:val="00EC37B5"/>
    <w:rsid w:val="00EC3E3E"/>
    <w:rsid w:val="00EC4207"/>
    <w:rsid w:val="00EC510B"/>
    <w:rsid w:val="00EC5653"/>
    <w:rsid w:val="00EC5792"/>
    <w:rsid w:val="00EC7167"/>
    <w:rsid w:val="00EC71CE"/>
    <w:rsid w:val="00EC7339"/>
    <w:rsid w:val="00EC75F4"/>
    <w:rsid w:val="00EC7C94"/>
    <w:rsid w:val="00ED1006"/>
    <w:rsid w:val="00ED10B8"/>
    <w:rsid w:val="00ED2BB4"/>
    <w:rsid w:val="00ED38A4"/>
    <w:rsid w:val="00ED51AA"/>
    <w:rsid w:val="00ED5EB5"/>
    <w:rsid w:val="00ED68A9"/>
    <w:rsid w:val="00EE0406"/>
    <w:rsid w:val="00EE0FA5"/>
    <w:rsid w:val="00EE1200"/>
    <w:rsid w:val="00EE1324"/>
    <w:rsid w:val="00EE17A2"/>
    <w:rsid w:val="00EE1991"/>
    <w:rsid w:val="00EE2712"/>
    <w:rsid w:val="00EE3246"/>
    <w:rsid w:val="00EE35E2"/>
    <w:rsid w:val="00EE36D3"/>
    <w:rsid w:val="00EE4657"/>
    <w:rsid w:val="00EE49C3"/>
    <w:rsid w:val="00EE6450"/>
    <w:rsid w:val="00EE6825"/>
    <w:rsid w:val="00EE6B94"/>
    <w:rsid w:val="00EE6E86"/>
    <w:rsid w:val="00EE6F07"/>
    <w:rsid w:val="00EE72C6"/>
    <w:rsid w:val="00EE7B82"/>
    <w:rsid w:val="00EE7C39"/>
    <w:rsid w:val="00EF18FE"/>
    <w:rsid w:val="00EF24E1"/>
    <w:rsid w:val="00EF3831"/>
    <w:rsid w:val="00EF3B8E"/>
    <w:rsid w:val="00EF3E13"/>
    <w:rsid w:val="00EF440D"/>
    <w:rsid w:val="00EF55B1"/>
    <w:rsid w:val="00EF5787"/>
    <w:rsid w:val="00EF5813"/>
    <w:rsid w:val="00EF60D0"/>
    <w:rsid w:val="00EF7751"/>
    <w:rsid w:val="00F009C6"/>
    <w:rsid w:val="00F00B1E"/>
    <w:rsid w:val="00F02639"/>
    <w:rsid w:val="00F032B3"/>
    <w:rsid w:val="00F03838"/>
    <w:rsid w:val="00F0419E"/>
    <w:rsid w:val="00F051B7"/>
    <w:rsid w:val="00F0525D"/>
    <w:rsid w:val="00F0528D"/>
    <w:rsid w:val="00F052A8"/>
    <w:rsid w:val="00F0662A"/>
    <w:rsid w:val="00F067AC"/>
    <w:rsid w:val="00F06956"/>
    <w:rsid w:val="00F06BD0"/>
    <w:rsid w:val="00F06C67"/>
    <w:rsid w:val="00F06DFD"/>
    <w:rsid w:val="00F071D1"/>
    <w:rsid w:val="00F0746D"/>
    <w:rsid w:val="00F07533"/>
    <w:rsid w:val="00F07D59"/>
    <w:rsid w:val="00F10470"/>
    <w:rsid w:val="00F10629"/>
    <w:rsid w:val="00F113BE"/>
    <w:rsid w:val="00F114CB"/>
    <w:rsid w:val="00F114EF"/>
    <w:rsid w:val="00F12B8C"/>
    <w:rsid w:val="00F12ECB"/>
    <w:rsid w:val="00F13150"/>
    <w:rsid w:val="00F13772"/>
    <w:rsid w:val="00F13C07"/>
    <w:rsid w:val="00F13D02"/>
    <w:rsid w:val="00F14021"/>
    <w:rsid w:val="00F142AB"/>
    <w:rsid w:val="00F1576E"/>
    <w:rsid w:val="00F15E0F"/>
    <w:rsid w:val="00F15FA5"/>
    <w:rsid w:val="00F1622C"/>
    <w:rsid w:val="00F166BC"/>
    <w:rsid w:val="00F1739C"/>
    <w:rsid w:val="00F17553"/>
    <w:rsid w:val="00F17790"/>
    <w:rsid w:val="00F20030"/>
    <w:rsid w:val="00F209B7"/>
    <w:rsid w:val="00F20B1A"/>
    <w:rsid w:val="00F20DB7"/>
    <w:rsid w:val="00F21B2E"/>
    <w:rsid w:val="00F21D7D"/>
    <w:rsid w:val="00F22535"/>
    <w:rsid w:val="00F2293D"/>
    <w:rsid w:val="00F2330F"/>
    <w:rsid w:val="00F23322"/>
    <w:rsid w:val="00F2376F"/>
    <w:rsid w:val="00F24095"/>
    <w:rsid w:val="00F2430A"/>
    <w:rsid w:val="00F243D8"/>
    <w:rsid w:val="00F24404"/>
    <w:rsid w:val="00F251A4"/>
    <w:rsid w:val="00F262F6"/>
    <w:rsid w:val="00F2640E"/>
    <w:rsid w:val="00F26550"/>
    <w:rsid w:val="00F2735E"/>
    <w:rsid w:val="00F27476"/>
    <w:rsid w:val="00F274D0"/>
    <w:rsid w:val="00F278B7"/>
    <w:rsid w:val="00F27FBA"/>
    <w:rsid w:val="00F30608"/>
    <w:rsid w:val="00F30828"/>
    <w:rsid w:val="00F30E61"/>
    <w:rsid w:val="00F313D6"/>
    <w:rsid w:val="00F31679"/>
    <w:rsid w:val="00F3375E"/>
    <w:rsid w:val="00F33DA2"/>
    <w:rsid w:val="00F3561B"/>
    <w:rsid w:val="00F36261"/>
    <w:rsid w:val="00F36C7A"/>
    <w:rsid w:val="00F3703A"/>
    <w:rsid w:val="00F37BE7"/>
    <w:rsid w:val="00F37E64"/>
    <w:rsid w:val="00F40B00"/>
    <w:rsid w:val="00F40F0C"/>
    <w:rsid w:val="00F43095"/>
    <w:rsid w:val="00F441B0"/>
    <w:rsid w:val="00F459C0"/>
    <w:rsid w:val="00F46A39"/>
    <w:rsid w:val="00F4766C"/>
    <w:rsid w:val="00F47ECB"/>
    <w:rsid w:val="00F5060E"/>
    <w:rsid w:val="00F507D1"/>
    <w:rsid w:val="00F50939"/>
    <w:rsid w:val="00F519CE"/>
    <w:rsid w:val="00F51ADA"/>
    <w:rsid w:val="00F51B9B"/>
    <w:rsid w:val="00F5237C"/>
    <w:rsid w:val="00F526EA"/>
    <w:rsid w:val="00F537A3"/>
    <w:rsid w:val="00F54610"/>
    <w:rsid w:val="00F54759"/>
    <w:rsid w:val="00F54821"/>
    <w:rsid w:val="00F55746"/>
    <w:rsid w:val="00F557E3"/>
    <w:rsid w:val="00F56C45"/>
    <w:rsid w:val="00F56DCB"/>
    <w:rsid w:val="00F5705D"/>
    <w:rsid w:val="00F57BA0"/>
    <w:rsid w:val="00F60203"/>
    <w:rsid w:val="00F607C5"/>
    <w:rsid w:val="00F60C1B"/>
    <w:rsid w:val="00F60DEA"/>
    <w:rsid w:val="00F612B9"/>
    <w:rsid w:val="00F61DDC"/>
    <w:rsid w:val="00F62844"/>
    <w:rsid w:val="00F6302A"/>
    <w:rsid w:val="00F63950"/>
    <w:rsid w:val="00F63E92"/>
    <w:rsid w:val="00F64A92"/>
    <w:rsid w:val="00F64C2B"/>
    <w:rsid w:val="00F651BE"/>
    <w:rsid w:val="00F65804"/>
    <w:rsid w:val="00F6657D"/>
    <w:rsid w:val="00F66A10"/>
    <w:rsid w:val="00F67C63"/>
    <w:rsid w:val="00F67E87"/>
    <w:rsid w:val="00F67F53"/>
    <w:rsid w:val="00F7029B"/>
    <w:rsid w:val="00F703BE"/>
    <w:rsid w:val="00F71A05"/>
    <w:rsid w:val="00F71B8F"/>
    <w:rsid w:val="00F71F69"/>
    <w:rsid w:val="00F72B72"/>
    <w:rsid w:val="00F72F6D"/>
    <w:rsid w:val="00F744C8"/>
    <w:rsid w:val="00F746A3"/>
    <w:rsid w:val="00F749A4"/>
    <w:rsid w:val="00F74BB9"/>
    <w:rsid w:val="00F74F21"/>
    <w:rsid w:val="00F7512D"/>
    <w:rsid w:val="00F75582"/>
    <w:rsid w:val="00F75F10"/>
    <w:rsid w:val="00F7682A"/>
    <w:rsid w:val="00F76EFA"/>
    <w:rsid w:val="00F779C0"/>
    <w:rsid w:val="00F77B6F"/>
    <w:rsid w:val="00F8046A"/>
    <w:rsid w:val="00F804BE"/>
    <w:rsid w:val="00F806FC"/>
    <w:rsid w:val="00F80DF9"/>
    <w:rsid w:val="00F816FC"/>
    <w:rsid w:val="00F817CE"/>
    <w:rsid w:val="00F81A20"/>
    <w:rsid w:val="00F8207A"/>
    <w:rsid w:val="00F835F1"/>
    <w:rsid w:val="00F836D1"/>
    <w:rsid w:val="00F8456C"/>
    <w:rsid w:val="00F84865"/>
    <w:rsid w:val="00F84F27"/>
    <w:rsid w:val="00F85483"/>
    <w:rsid w:val="00F85664"/>
    <w:rsid w:val="00F85806"/>
    <w:rsid w:val="00F859D8"/>
    <w:rsid w:val="00F85BE7"/>
    <w:rsid w:val="00F86824"/>
    <w:rsid w:val="00F868F5"/>
    <w:rsid w:val="00F870D9"/>
    <w:rsid w:val="00F87641"/>
    <w:rsid w:val="00F878B5"/>
    <w:rsid w:val="00F87D35"/>
    <w:rsid w:val="00F9056A"/>
    <w:rsid w:val="00F90784"/>
    <w:rsid w:val="00F90F8D"/>
    <w:rsid w:val="00F91E23"/>
    <w:rsid w:val="00F9234A"/>
    <w:rsid w:val="00F92782"/>
    <w:rsid w:val="00F93AA9"/>
    <w:rsid w:val="00F93F4F"/>
    <w:rsid w:val="00F94C98"/>
    <w:rsid w:val="00F96985"/>
    <w:rsid w:val="00F973C1"/>
    <w:rsid w:val="00F97838"/>
    <w:rsid w:val="00F97DEA"/>
    <w:rsid w:val="00FA077A"/>
    <w:rsid w:val="00FA0E11"/>
    <w:rsid w:val="00FA1BC6"/>
    <w:rsid w:val="00FA214B"/>
    <w:rsid w:val="00FA2968"/>
    <w:rsid w:val="00FA2BB3"/>
    <w:rsid w:val="00FA3130"/>
    <w:rsid w:val="00FA3391"/>
    <w:rsid w:val="00FA35A1"/>
    <w:rsid w:val="00FA3842"/>
    <w:rsid w:val="00FA3F5E"/>
    <w:rsid w:val="00FA4F0B"/>
    <w:rsid w:val="00FA5B5A"/>
    <w:rsid w:val="00FA6155"/>
    <w:rsid w:val="00FA7318"/>
    <w:rsid w:val="00FA7369"/>
    <w:rsid w:val="00FA777E"/>
    <w:rsid w:val="00FB04D4"/>
    <w:rsid w:val="00FB056B"/>
    <w:rsid w:val="00FB1A48"/>
    <w:rsid w:val="00FB22F6"/>
    <w:rsid w:val="00FB24B7"/>
    <w:rsid w:val="00FB2FD7"/>
    <w:rsid w:val="00FB36AD"/>
    <w:rsid w:val="00FB4C80"/>
    <w:rsid w:val="00FB4CF5"/>
    <w:rsid w:val="00FB55F9"/>
    <w:rsid w:val="00FB5637"/>
    <w:rsid w:val="00FB6A6A"/>
    <w:rsid w:val="00FB6DE9"/>
    <w:rsid w:val="00FB7C08"/>
    <w:rsid w:val="00FB7E4B"/>
    <w:rsid w:val="00FC005F"/>
    <w:rsid w:val="00FC031C"/>
    <w:rsid w:val="00FC052F"/>
    <w:rsid w:val="00FC0CF0"/>
    <w:rsid w:val="00FC0EC3"/>
    <w:rsid w:val="00FC1024"/>
    <w:rsid w:val="00FC1252"/>
    <w:rsid w:val="00FC12F5"/>
    <w:rsid w:val="00FC15FC"/>
    <w:rsid w:val="00FC290F"/>
    <w:rsid w:val="00FC2BF8"/>
    <w:rsid w:val="00FC34B9"/>
    <w:rsid w:val="00FC3847"/>
    <w:rsid w:val="00FC433E"/>
    <w:rsid w:val="00FC44D5"/>
    <w:rsid w:val="00FC4A46"/>
    <w:rsid w:val="00FC513E"/>
    <w:rsid w:val="00FC5144"/>
    <w:rsid w:val="00FC68EA"/>
    <w:rsid w:val="00FC6B4A"/>
    <w:rsid w:val="00FC7429"/>
    <w:rsid w:val="00FC7CAD"/>
    <w:rsid w:val="00FD010B"/>
    <w:rsid w:val="00FD0355"/>
    <w:rsid w:val="00FD07F6"/>
    <w:rsid w:val="00FD0F80"/>
    <w:rsid w:val="00FD1224"/>
    <w:rsid w:val="00FD1A95"/>
    <w:rsid w:val="00FD1C27"/>
    <w:rsid w:val="00FD1D00"/>
    <w:rsid w:val="00FD1EC8"/>
    <w:rsid w:val="00FD253A"/>
    <w:rsid w:val="00FD454B"/>
    <w:rsid w:val="00FD4775"/>
    <w:rsid w:val="00FD47ED"/>
    <w:rsid w:val="00FD4FF6"/>
    <w:rsid w:val="00FD536C"/>
    <w:rsid w:val="00FD5670"/>
    <w:rsid w:val="00FD5DC9"/>
    <w:rsid w:val="00FD5DFA"/>
    <w:rsid w:val="00FD5F28"/>
    <w:rsid w:val="00FD6098"/>
    <w:rsid w:val="00FD63BA"/>
    <w:rsid w:val="00FD74DB"/>
    <w:rsid w:val="00FD7660"/>
    <w:rsid w:val="00FE0655"/>
    <w:rsid w:val="00FE1BB4"/>
    <w:rsid w:val="00FE2365"/>
    <w:rsid w:val="00FE37D7"/>
    <w:rsid w:val="00FE4452"/>
    <w:rsid w:val="00FE4C7B"/>
    <w:rsid w:val="00FE4DF2"/>
    <w:rsid w:val="00FE5491"/>
    <w:rsid w:val="00FE57EE"/>
    <w:rsid w:val="00FE6578"/>
    <w:rsid w:val="00FE7336"/>
    <w:rsid w:val="00FE787C"/>
    <w:rsid w:val="00FF0A01"/>
    <w:rsid w:val="00FF0FFE"/>
    <w:rsid w:val="00FF235B"/>
    <w:rsid w:val="00FF25DB"/>
    <w:rsid w:val="00FF2694"/>
    <w:rsid w:val="00FF29FE"/>
    <w:rsid w:val="00FF3067"/>
    <w:rsid w:val="00FF3F72"/>
    <w:rsid w:val="00FF4109"/>
    <w:rsid w:val="00FF45A5"/>
    <w:rsid w:val="00FF485E"/>
    <w:rsid w:val="00FF4A2B"/>
    <w:rsid w:val="00FF5C91"/>
    <w:rsid w:val="00FF643F"/>
    <w:rsid w:val="00FF75B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qFormat="1"/>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qFormat/>
    <w:rsid w:val="003A70A4"/>
    <w:pPr>
      <w:numPr>
        <w:numId w:val="3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AA3D03"/>
    <w:pPr>
      <w:ind w:left="720"/>
    </w:pPr>
    <w:rPr>
      <w:rFonts w:eastAsia="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AA3D03"/>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B0238E"/>
    <w:rPr>
      <w:rFonts w:ascii="Arial" w:hAnsi="Arial" w:cs="Arial"/>
      <w:sz w:val="22"/>
      <w:szCs w:val="22"/>
      <w:lang w:val="en-US"/>
    </w:rPr>
  </w:style>
  <w:style w:type="paragraph" w:customStyle="1" w:styleId="3GPPText">
    <w:name w:val="3GPP Text"/>
    <w:basedOn w:val="Normal"/>
    <w:link w:val="3GPPTextChar"/>
    <w:rsid w:val="00B0238E"/>
    <w:pPr>
      <w:spacing w:before="120" w:line="256" w:lineRule="auto"/>
      <w:jc w:val="both"/>
    </w:pPr>
    <w:rPr>
      <w:rFonts w:eastAsia="Times New Roman" w:cs="Arial"/>
      <w:sz w:val="22"/>
      <w:lang w:eastAsia="en-GB"/>
    </w:rPr>
  </w:style>
  <w:style w:type="character" w:styleId="PlaceholderText">
    <w:name w:val="Placeholder Text"/>
    <w:basedOn w:val="DefaultParagraphFont"/>
    <w:uiPriority w:val="99"/>
    <w:semiHidden/>
    <w:rsid w:val="00090F1D"/>
    <w:rPr>
      <w:color w:val="666666"/>
    </w:rPr>
  </w:style>
  <w:style w:type="paragraph" w:styleId="Revision">
    <w:name w:val="Revision"/>
    <w:hidden/>
    <w:uiPriority w:val="99"/>
    <w:semiHidden/>
    <w:rsid w:val="00F06BD0"/>
    <w:rPr>
      <w:rFonts w:ascii="Arial" w:eastAsiaTheme="minorHAnsi" w:hAnsi="Arial" w:cstheme="minorBidi"/>
      <w:szCs w:val="22"/>
      <w:lang w:val="en-US" w:eastAsia="en-US"/>
    </w:rPr>
  </w:style>
  <w:style w:type="numbering" w:customStyle="1" w:styleId="StyleBulleted">
    <w:name w:val="Style Bulleted"/>
    <w:rsid w:val="00972B76"/>
    <w:pPr>
      <w:numPr>
        <w:numId w:val="17"/>
      </w:numPr>
    </w:pPr>
  </w:style>
  <w:style w:type="paragraph" w:customStyle="1" w:styleId="ListParagraph8">
    <w:name w:val="List Paragraph8"/>
    <w:basedOn w:val="Normal"/>
    <w:qFormat/>
    <w:rsid w:val="007567E6"/>
    <w:pPr>
      <w:spacing w:after="0" w:line="240" w:lineRule="auto"/>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semiHidden/>
    <w:unhideWhenUsed/>
    <w:rsid w:val="001619AD"/>
    <w:rPr>
      <w:color w:val="605E5C"/>
      <w:shd w:val="clear" w:color="auto" w:fill="E1DFDD"/>
    </w:rPr>
  </w:style>
  <w:style w:type="character" w:customStyle="1" w:styleId="B1Char">
    <w:name w:val="B1 Char"/>
    <w:qFormat/>
    <w:rsid w:val="00B45DA5"/>
    <w:rPr>
      <w:rFonts w:eastAsia="Times New Roman"/>
      <w:lang w:eastAsia="en-US"/>
    </w:rPr>
  </w:style>
  <w:style w:type="paragraph" w:styleId="NoSpacing">
    <w:name w:val="No Spacing"/>
    <w:uiPriority w:val="1"/>
    <w:qFormat/>
    <w:rsid w:val="003C5CA1"/>
    <w:rPr>
      <w:rFonts w:ascii="Arial" w:eastAsiaTheme="minorHAnsi" w:hAnsi="Arial" w:cstheme="minorBidi"/>
      <w:szCs w:val="22"/>
      <w:lang w:val="en-US" w:eastAsia="en-US"/>
    </w:rPr>
  </w:style>
  <w:style w:type="paragraph" w:styleId="NormalWeb">
    <w:name w:val="Normal (Web)"/>
    <w:basedOn w:val="Normal"/>
    <w:rsid w:val="00F114E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5053">
      <w:bodyDiv w:val="1"/>
      <w:marLeft w:val="0"/>
      <w:marRight w:val="0"/>
      <w:marTop w:val="0"/>
      <w:marBottom w:val="0"/>
      <w:divBdr>
        <w:top w:val="none" w:sz="0" w:space="0" w:color="auto"/>
        <w:left w:val="none" w:sz="0" w:space="0" w:color="auto"/>
        <w:bottom w:val="none" w:sz="0" w:space="0" w:color="auto"/>
        <w:right w:val="none" w:sz="0" w:space="0" w:color="auto"/>
      </w:divBdr>
    </w:div>
    <w:div w:id="77411605">
      <w:bodyDiv w:val="1"/>
      <w:marLeft w:val="0"/>
      <w:marRight w:val="0"/>
      <w:marTop w:val="0"/>
      <w:marBottom w:val="0"/>
      <w:divBdr>
        <w:top w:val="none" w:sz="0" w:space="0" w:color="auto"/>
        <w:left w:val="none" w:sz="0" w:space="0" w:color="auto"/>
        <w:bottom w:val="none" w:sz="0" w:space="0" w:color="auto"/>
        <w:right w:val="none" w:sz="0" w:space="0" w:color="auto"/>
      </w:divBdr>
      <w:divsChild>
        <w:div w:id="53747020">
          <w:marLeft w:val="360"/>
          <w:marRight w:val="0"/>
          <w:marTop w:val="200"/>
          <w:marBottom w:val="0"/>
          <w:divBdr>
            <w:top w:val="none" w:sz="0" w:space="0" w:color="auto"/>
            <w:left w:val="none" w:sz="0" w:space="0" w:color="auto"/>
            <w:bottom w:val="none" w:sz="0" w:space="0" w:color="auto"/>
            <w:right w:val="none" w:sz="0" w:space="0" w:color="auto"/>
          </w:divBdr>
        </w:div>
        <w:div w:id="572929532">
          <w:marLeft w:val="1800"/>
          <w:marRight w:val="0"/>
          <w:marTop w:val="100"/>
          <w:marBottom w:val="0"/>
          <w:divBdr>
            <w:top w:val="none" w:sz="0" w:space="0" w:color="auto"/>
            <w:left w:val="none" w:sz="0" w:space="0" w:color="auto"/>
            <w:bottom w:val="none" w:sz="0" w:space="0" w:color="auto"/>
            <w:right w:val="none" w:sz="0" w:space="0" w:color="auto"/>
          </w:divBdr>
        </w:div>
        <w:div w:id="910040917">
          <w:marLeft w:val="1800"/>
          <w:marRight w:val="0"/>
          <w:marTop w:val="100"/>
          <w:marBottom w:val="0"/>
          <w:divBdr>
            <w:top w:val="none" w:sz="0" w:space="0" w:color="auto"/>
            <w:left w:val="none" w:sz="0" w:space="0" w:color="auto"/>
            <w:bottom w:val="none" w:sz="0" w:space="0" w:color="auto"/>
            <w:right w:val="none" w:sz="0" w:space="0" w:color="auto"/>
          </w:divBdr>
        </w:div>
        <w:div w:id="1109010493">
          <w:marLeft w:val="1080"/>
          <w:marRight w:val="0"/>
          <w:marTop w:val="100"/>
          <w:marBottom w:val="0"/>
          <w:divBdr>
            <w:top w:val="none" w:sz="0" w:space="0" w:color="auto"/>
            <w:left w:val="none" w:sz="0" w:space="0" w:color="auto"/>
            <w:bottom w:val="none" w:sz="0" w:space="0" w:color="auto"/>
            <w:right w:val="none" w:sz="0" w:space="0" w:color="auto"/>
          </w:divBdr>
        </w:div>
        <w:div w:id="1222249676">
          <w:marLeft w:val="1080"/>
          <w:marRight w:val="0"/>
          <w:marTop w:val="100"/>
          <w:marBottom w:val="0"/>
          <w:divBdr>
            <w:top w:val="none" w:sz="0" w:space="0" w:color="auto"/>
            <w:left w:val="none" w:sz="0" w:space="0" w:color="auto"/>
            <w:bottom w:val="none" w:sz="0" w:space="0" w:color="auto"/>
            <w:right w:val="none" w:sz="0" w:space="0" w:color="auto"/>
          </w:divBdr>
        </w:div>
        <w:div w:id="1400010369">
          <w:marLeft w:val="2520"/>
          <w:marRight w:val="0"/>
          <w:marTop w:val="100"/>
          <w:marBottom w:val="0"/>
          <w:divBdr>
            <w:top w:val="none" w:sz="0" w:space="0" w:color="auto"/>
            <w:left w:val="none" w:sz="0" w:space="0" w:color="auto"/>
            <w:bottom w:val="none" w:sz="0" w:space="0" w:color="auto"/>
            <w:right w:val="none" w:sz="0" w:space="0" w:color="auto"/>
          </w:divBdr>
        </w:div>
        <w:div w:id="1839232122">
          <w:marLeft w:val="3240"/>
          <w:marRight w:val="0"/>
          <w:marTop w:val="100"/>
          <w:marBottom w:val="0"/>
          <w:divBdr>
            <w:top w:val="none" w:sz="0" w:space="0" w:color="auto"/>
            <w:left w:val="none" w:sz="0" w:space="0" w:color="auto"/>
            <w:bottom w:val="none" w:sz="0" w:space="0" w:color="auto"/>
            <w:right w:val="none" w:sz="0" w:space="0" w:color="auto"/>
          </w:divBdr>
        </w:div>
      </w:divsChild>
    </w:div>
    <w:div w:id="423185437">
      <w:bodyDiv w:val="1"/>
      <w:marLeft w:val="0"/>
      <w:marRight w:val="0"/>
      <w:marTop w:val="0"/>
      <w:marBottom w:val="0"/>
      <w:divBdr>
        <w:top w:val="none" w:sz="0" w:space="0" w:color="auto"/>
        <w:left w:val="none" w:sz="0" w:space="0" w:color="auto"/>
        <w:bottom w:val="none" w:sz="0" w:space="0" w:color="auto"/>
        <w:right w:val="none" w:sz="0" w:space="0" w:color="auto"/>
      </w:divBdr>
      <w:divsChild>
        <w:div w:id="47654816">
          <w:marLeft w:val="360"/>
          <w:marRight w:val="0"/>
          <w:marTop w:val="200"/>
          <w:marBottom w:val="0"/>
          <w:divBdr>
            <w:top w:val="none" w:sz="0" w:space="0" w:color="auto"/>
            <w:left w:val="none" w:sz="0" w:space="0" w:color="auto"/>
            <w:bottom w:val="none" w:sz="0" w:space="0" w:color="auto"/>
            <w:right w:val="none" w:sz="0" w:space="0" w:color="auto"/>
          </w:divBdr>
        </w:div>
        <w:div w:id="679547377">
          <w:marLeft w:val="360"/>
          <w:marRight w:val="0"/>
          <w:marTop w:val="200"/>
          <w:marBottom w:val="0"/>
          <w:divBdr>
            <w:top w:val="none" w:sz="0" w:space="0" w:color="auto"/>
            <w:left w:val="none" w:sz="0" w:space="0" w:color="auto"/>
            <w:bottom w:val="none" w:sz="0" w:space="0" w:color="auto"/>
            <w:right w:val="none" w:sz="0" w:space="0" w:color="auto"/>
          </w:divBdr>
        </w:div>
        <w:div w:id="968239504">
          <w:marLeft w:val="1080"/>
          <w:marRight w:val="0"/>
          <w:marTop w:val="100"/>
          <w:marBottom w:val="0"/>
          <w:divBdr>
            <w:top w:val="none" w:sz="0" w:space="0" w:color="auto"/>
            <w:left w:val="none" w:sz="0" w:space="0" w:color="auto"/>
            <w:bottom w:val="none" w:sz="0" w:space="0" w:color="auto"/>
            <w:right w:val="none" w:sz="0" w:space="0" w:color="auto"/>
          </w:divBdr>
        </w:div>
      </w:divsChild>
    </w:div>
    <w:div w:id="475150434">
      <w:bodyDiv w:val="1"/>
      <w:marLeft w:val="0"/>
      <w:marRight w:val="0"/>
      <w:marTop w:val="0"/>
      <w:marBottom w:val="0"/>
      <w:divBdr>
        <w:top w:val="none" w:sz="0" w:space="0" w:color="auto"/>
        <w:left w:val="none" w:sz="0" w:space="0" w:color="auto"/>
        <w:bottom w:val="none" w:sz="0" w:space="0" w:color="auto"/>
        <w:right w:val="none" w:sz="0" w:space="0" w:color="auto"/>
      </w:divBdr>
      <w:divsChild>
        <w:div w:id="16935410">
          <w:marLeft w:val="806"/>
          <w:marRight w:val="0"/>
          <w:marTop w:val="75"/>
          <w:marBottom w:val="0"/>
          <w:divBdr>
            <w:top w:val="none" w:sz="0" w:space="0" w:color="auto"/>
            <w:left w:val="none" w:sz="0" w:space="0" w:color="auto"/>
            <w:bottom w:val="none" w:sz="0" w:space="0" w:color="auto"/>
            <w:right w:val="none" w:sz="0" w:space="0" w:color="auto"/>
          </w:divBdr>
        </w:div>
        <w:div w:id="93866578">
          <w:marLeft w:val="1886"/>
          <w:marRight w:val="0"/>
          <w:marTop w:val="75"/>
          <w:marBottom w:val="0"/>
          <w:divBdr>
            <w:top w:val="none" w:sz="0" w:space="0" w:color="auto"/>
            <w:left w:val="none" w:sz="0" w:space="0" w:color="auto"/>
            <w:bottom w:val="none" w:sz="0" w:space="0" w:color="auto"/>
            <w:right w:val="none" w:sz="0" w:space="0" w:color="auto"/>
          </w:divBdr>
        </w:div>
        <w:div w:id="314408391">
          <w:marLeft w:val="1354"/>
          <w:marRight w:val="0"/>
          <w:marTop w:val="75"/>
          <w:marBottom w:val="0"/>
          <w:divBdr>
            <w:top w:val="none" w:sz="0" w:space="0" w:color="auto"/>
            <w:left w:val="none" w:sz="0" w:space="0" w:color="auto"/>
            <w:bottom w:val="none" w:sz="0" w:space="0" w:color="auto"/>
            <w:right w:val="none" w:sz="0" w:space="0" w:color="auto"/>
          </w:divBdr>
        </w:div>
        <w:div w:id="629632498">
          <w:marLeft w:val="1354"/>
          <w:marRight w:val="0"/>
          <w:marTop w:val="75"/>
          <w:marBottom w:val="0"/>
          <w:divBdr>
            <w:top w:val="none" w:sz="0" w:space="0" w:color="auto"/>
            <w:left w:val="none" w:sz="0" w:space="0" w:color="auto"/>
            <w:bottom w:val="none" w:sz="0" w:space="0" w:color="auto"/>
            <w:right w:val="none" w:sz="0" w:space="0" w:color="auto"/>
          </w:divBdr>
        </w:div>
        <w:div w:id="759987822">
          <w:marLeft w:val="1354"/>
          <w:marRight w:val="0"/>
          <w:marTop w:val="75"/>
          <w:marBottom w:val="0"/>
          <w:divBdr>
            <w:top w:val="none" w:sz="0" w:space="0" w:color="auto"/>
            <w:left w:val="none" w:sz="0" w:space="0" w:color="auto"/>
            <w:bottom w:val="none" w:sz="0" w:space="0" w:color="auto"/>
            <w:right w:val="none" w:sz="0" w:space="0" w:color="auto"/>
          </w:divBdr>
        </w:div>
        <w:div w:id="789712457">
          <w:marLeft w:val="1886"/>
          <w:marRight w:val="0"/>
          <w:marTop w:val="75"/>
          <w:marBottom w:val="0"/>
          <w:divBdr>
            <w:top w:val="none" w:sz="0" w:space="0" w:color="auto"/>
            <w:left w:val="none" w:sz="0" w:space="0" w:color="auto"/>
            <w:bottom w:val="none" w:sz="0" w:space="0" w:color="auto"/>
            <w:right w:val="none" w:sz="0" w:space="0" w:color="auto"/>
          </w:divBdr>
        </w:div>
        <w:div w:id="1071464049">
          <w:marLeft w:val="1354"/>
          <w:marRight w:val="0"/>
          <w:marTop w:val="75"/>
          <w:marBottom w:val="0"/>
          <w:divBdr>
            <w:top w:val="none" w:sz="0" w:space="0" w:color="auto"/>
            <w:left w:val="none" w:sz="0" w:space="0" w:color="auto"/>
            <w:bottom w:val="none" w:sz="0" w:space="0" w:color="auto"/>
            <w:right w:val="none" w:sz="0" w:space="0" w:color="auto"/>
          </w:divBdr>
        </w:div>
        <w:div w:id="1383406206">
          <w:marLeft w:val="1886"/>
          <w:marRight w:val="0"/>
          <w:marTop w:val="75"/>
          <w:marBottom w:val="0"/>
          <w:divBdr>
            <w:top w:val="none" w:sz="0" w:space="0" w:color="auto"/>
            <w:left w:val="none" w:sz="0" w:space="0" w:color="auto"/>
            <w:bottom w:val="none" w:sz="0" w:space="0" w:color="auto"/>
            <w:right w:val="none" w:sz="0" w:space="0" w:color="auto"/>
          </w:divBdr>
        </w:div>
        <w:div w:id="1926524083">
          <w:marLeft w:val="1354"/>
          <w:marRight w:val="0"/>
          <w:marTop w:val="75"/>
          <w:marBottom w:val="0"/>
          <w:divBdr>
            <w:top w:val="none" w:sz="0" w:space="0" w:color="auto"/>
            <w:left w:val="none" w:sz="0" w:space="0" w:color="auto"/>
            <w:bottom w:val="none" w:sz="0" w:space="0" w:color="auto"/>
            <w:right w:val="none" w:sz="0" w:space="0" w:color="auto"/>
          </w:divBdr>
        </w:div>
        <w:div w:id="2012562838">
          <w:marLeft w:val="1886"/>
          <w:marRight w:val="0"/>
          <w:marTop w:val="75"/>
          <w:marBottom w:val="0"/>
          <w:divBdr>
            <w:top w:val="none" w:sz="0" w:space="0" w:color="auto"/>
            <w:left w:val="none" w:sz="0" w:space="0" w:color="auto"/>
            <w:bottom w:val="none" w:sz="0" w:space="0" w:color="auto"/>
            <w:right w:val="none" w:sz="0" w:space="0" w:color="auto"/>
          </w:divBdr>
        </w:div>
        <w:div w:id="2032560640">
          <w:marLeft w:val="806"/>
          <w:marRight w:val="0"/>
          <w:marTop w:val="75"/>
          <w:marBottom w:val="0"/>
          <w:divBdr>
            <w:top w:val="none" w:sz="0" w:space="0" w:color="auto"/>
            <w:left w:val="none" w:sz="0" w:space="0" w:color="auto"/>
            <w:bottom w:val="none" w:sz="0" w:space="0" w:color="auto"/>
            <w:right w:val="none" w:sz="0" w:space="0" w:color="auto"/>
          </w:divBdr>
        </w:div>
      </w:divsChild>
    </w:div>
    <w:div w:id="532350591">
      <w:bodyDiv w:val="1"/>
      <w:marLeft w:val="0"/>
      <w:marRight w:val="0"/>
      <w:marTop w:val="0"/>
      <w:marBottom w:val="0"/>
      <w:divBdr>
        <w:top w:val="none" w:sz="0" w:space="0" w:color="auto"/>
        <w:left w:val="none" w:sz="0" w:space="0" w:color="auto"/>
        <w:bottom w:val="none" w:sz="0" w:space="0" w:color="auto"/>
        <w:right w:val="none" w:sz="0" w:space="0" w:color="auto"/>
      </w:divBdr>
    </w:div>
    <w:div w:id="622153352">
      <w:bodyDiv w:val="1"/>
      <w:marLeft w:val="0"/>
      <w:marRight w:val="0"/>
      <w:marTop w:val="0"/>
      <w:marBottom w:val="0"/>
      <w:divBdr>
        <w:top w:val="none" w:sz="0" w:space="0" w:color="auto"/>
        <w:left w:val="none" w:sz="0" w:space="0" w:color="auto"/>
        <w:bottom w:val="none" w:sz="0" w:space="0" w:color="auto"/>
        <w:right w:val="none" w:sz="0" w:space="0" w:color="auto"/>
      </w:divBdr>
      <w:divsChild>
        <w:div w:id="601837301">
          <w:marLeft w:val="1886"/>
          <w:marRight w:val="0"/>
          <w:marTop w:val="75"/>
          <w:marBottom w:val="0"/>
          <w:divBdr>
            <w:top w:val="none" w:sz="0" w:space="0" w:color="auto"/>
            <w:left w:val="none" w:sz="0" w:space="0" w:color="auto"/>
            <w:bottom w:val="none" w:sz="0" w:space="0" w:color="auto"/>
            <w:right w:val="none" w:sz="0" w:space="0" w:color="auto"/>
          </w:divBdr>
        </w:div>
        <w:div w:id="977341638">
          <w:marLeft w:val="1354"/>
          <w:marRight w:val="0"/>
          <w:marTop w:val="75"/>
          <w:marBottom w:val="0"/>
          <w:divBdr>
            <w:top w:val="none" w:sz="0" w:space="0" w:color="auto"/>
            <w:left w:val="none" w:sz="0" w:space="0" w:color="auto"/>
            <w:bottom w:val="none" w:sz="0" w:space="0" w:color="auto"/>
            <w:right w:val="none" w:sz="0" w:space="0" w:color="auto"/>
          </w:divBdr>
        </w:div>
        <w:div w:id="1084300146">
          <w:marLeft w:val="1354"/>
          <w:marRight w:val="0"/>
          <w:marTop w:val="75"/>
          <w:marBottom w:val="0"/>
          <w:divBdr>
            <w:top w:val="none" w:sz="0" w:space="0" w:color="auto"/>
            <w:left w:val="none" w:sz="0" w:space="0" w:color="auto"/>
            <w:bottom w:val="none" w:sz="0" w:space="0" w:color="auto"/>
            <w:right w:val="none" w:sz="0" w:space="0" w:color="auto"/>
          </w:divBdr>
        </w:div>
        <w:div w:id="1648709474">
          <w:marLeft w:val="806"/>
          <w:marRight w:val="0"/>
          <w:marTop w:val="75"/>
          <w:marBottom w:val="0"/>
          <w:divBdr>
            <w:top w:val="none" w:sz="0" w:space="0" w:color="auto"/>
            <w:left w:val="none" w:sz="0" w:space="0" w:color="auto"/>
            <w:bottom w:val="none" w:sz="0" w:space="0" w:color="auto"/>
            <w:right w:val="none" w:sz="0" w:space="0" w:color="auto"/>
          </w:divBdr>
        </w:div>
        <w:div w:id="2009552296">
          <w:marLeft w:val="1354"/>
          <w:marRight w:val="0"/>
          <w:marTop w:val="75"/>
          <w:marBottom w:val="0"/>
          <w:divBdr>
            <w:top w:val="none" w:sz="0" w:space="0" w:color="auto"/>
            <w:left w:val="none" w:sz="0" w:space="0" w:color="auto"/>
            <w:bottom w:val="none" w:sz="0" w:space="0" w:color="auto"/>
            <w:right w:val="none" w:sz="0" w:space="0" w:color="auto"/>
          </w:divBdr>
        </w:div>
      </w:divsChild>
    </w:div>
    <w:div w:id="645358314">
      <w:bodyDiv w:val="1"/>
      <w:marLeft w:val="0"/>
      <w:marRight w:val="0"/>
      <w:marTop w:val="0"/>
      <w:marBottom w:val="0"/>
      <w:divBdr>
        <w:top w:val="none" w:sz="0" w:space="0" w:color="auto"/>
        <w:left w:val="none" w:sz="0" w:space="0" w:color="auto"/>
        <w:bottom w:val="none" w:sz="0" w:space="0" w:color="auto"/>
        <w:right w:val="none" w:sz="0" w:space="0" w:color="auto"/>
      </w:divBdr>
    </w:div>
    <w:div w:id="691537822">
      <w:bodyDiv w:val="1"/>
      <w:marLeft w:val="0"/>
      <w:marRight w:val="0"/>
      <w:marTop w:val="0"/>
      <w:marBottom w:val="0"/>
      <w:divBdr>
        <w:top w:val="none" w:sz="0" w:space="0" w:color="auto"/>
        <w:left w:val="none" w:sz="0" w:space="0" w:color="auto"/>
        <w:bottom w:val="none" w:sz="0" w:space="0" w:color="auto"/>
        <w:right w:val="none" w:sz="0" w:space="0" w:color="auto"/>
      </w:divBdr>
    </w:div>
    <w:div w:id="716666049">
      <w:bodyDiv w:val="1"/>
      <w:marLeft w:val="0"/>
      <w:marRight w:val="0"/>
      <w:marTop w:val="0"/>
      <w:marBottom w:val="0"/>
      <w:divBdr>
        <w:top w:val="none" w:sz="0" w:space="0" w:color="auto"/>
        <w:left w:val="none" w:sz="0" w:space="0" w:color="auto"/>
        <w:bottom w:val="none" w:sz="0" w:space="0" w:color="auto"/>
        <w:right w:val="none" w:sz="0" w:space="0" w:color="auto"/>
      </w:divBdr>
      <w:divsChild>
        <w:div w:id="637884488">
          <w:marLeft w:val="3240"/>
          <w:marRight w:val="0"/>
          <w:marTop w:val="100"/>
          <w:marBottom w:val="0"/>
          <w:divBdr>
            <w:top w:val="none" w:sz="0" w:space="0" w:color="auto"/>
            <w:left w:val="none" w:sz="0" w:space="0" w:color="auto"/>
            <w:bottom w:val="none" w:sz="0" w:space="0" w:color="auto"/>
            <w:right w:val="none" w:sz="0" w:space="0" w:color="auto"/>
          </w:divBdr>
        </w:div>
        <w:div w:id="898054694">
          <w:marLeft w:val="2520"/>
          <w:marRight w:val="0"/>
          <w:marTop w:val="100"/>
          <w:marBottom w:val="0"/>
          <w:divBdr>
            <w:top w:val="none" w:sz="0" w:space="0" w:color="auto"/>
            <w:left w:val="none" w:sz="0" w:space="0" w:color="auto"/>
            <w:bottom w:val="none" w:sz="0" w:space="0" w:color="auto"/>
            <w:right w:val="none" w:sz="0" w:space="0" w:color="auto"/>
          </w:divBdr>
        </w:div>
        <w:div w:id="1299191642">
          <w:marLeft w:val="1800"/>
          <w:marRight w:val="0"/>
          <w:marTop w:val="100"/>
          <w:marBottom w:val="0"/>
          <w:divBdr>
            <w:top w:val="none" w:sz="0" w:space="0" w:color="auto"/>
            <w:left w:val="none" w:sz="0" w:space="0" w:color="auto"/>
            <w:bottom w:val="none" w:sz="0" w:space="0" w:color="auto"/>
            <w:right w:val="none" w:sz="0" w:space="0" w:color="auto"/>
          </w:divBdr>
        </w:div>
        <w:div w:id="1357854518">
          <w:marLeft w:val="1080"/>
          <w:marRight w:val="0"/>
          <w:marTop w:val="100"/>
          <w:marBottom w:val="0"/>
          <w:divBdr>
            <w:top w:val="none" w:sz="0" w:space="0" w:color="auto"/>
            <w:left w:val="none" w:sz="0" w:space="0" w:color="auto"/>
            <w:bottom w:val="none" w:sz="0" w:space="0" w:color="auto"/>
            <w:right w:val="none" w:sz="0" w:space="0" w:color="auto"/>
          </w:divBdr>
        </w:div>
        <w:div w:id="1430737136">
          <w:marLeft w:val="1080"/>
          <w:marRight w:val="0"/>
          <w:marTop w:val="100"/>
          <w:marBottom w:val="0"/>
          <w:divBdr>
            <w:top w:val="none" w:sz="0" w:space="0" w:color="auto"/>
            <w:left w:val="none" w:sz="0" w:space="0" w:color="auto"/>
            <w:bottom w:val="none" w:sz="0" w:space="0" w:color="auto"/>
            <w:right w:val="none" w:sz="0" w:space="0" w:color="auto"/>
          </w:divBdr>
        </w:div>
        <w:div w:id="1451434081">
          <w:marLeft w:val="1800"/>
          <w:marRight w:val="0"/>
          <w:marTop w:val="100"/>
          <w:marBottom w:val="0"/>
          <w:divBdr>
            <w:top w:val="none" w:sz="0" w:space="0" w:color="auto"/>
            <w:left w:val="none" w:sz="0" w:space="0" w:color="auto"/>
            <w:bottom w:val="none" w:sz="0" w:space="0" w:color="auto"/>
            <w:right w:val="none" w:sz="0" w:space="0" w:color="auto"/>
          </w:divBdr>
        </w:div>
        <w:div w:id="1737893809">
          <w:marLeft w:val="360"/>
          <w:marRight w:val="0"/>
          <w:marTop w:val="200"/>
          <w:marBottom w:val="0"/>
          <w:divBdr>
            <w:top w:val="none" w:sz="0" w:space="0" w:color="auto"/>
            <w:left w:val="none" w:sz="0" w:space="0" w:color="auto"/>
            <w:bottom w:val="none" w:sz="0" w:space="0" w:color="auto"/>
            <w:right w:val="none" w:sz="0" w:space="0" w:color="auto"/>
          </w:divBdr>
        </w:div>
      </w:divsChild>
    </w:div>
    <w:div w:id="1165584947">
      <w:bodyDiv w:val="1"/>
      <w:marLeft w:val="0"/>
      <w:marRight w:val="0"/>
      <w:marTop w:val="0"/>
      <w:marBottom w:val="0"/>
      <w:divBdr>
        <w:top w:val="none" w:sz="0" w:space="0" w:color="auto"/>
        <w:left w:val="none" w:sz="0" w:space="0" w:color="auto"/>
        <w:bottom w:val="none" w:sz="0" w:space="0" w:color="auto"/>
        <w:right w:val="none" w:sz="0" w:space="0" w:color="auto"/>
      </w:divBdr>
      <w:divsChild>
        <w:div w:id="1284531109">
          <w:marLeft w:val="547"/>
          <w:marRight w:val="0"/>
          <w:marTop w:val="0"/>
          <w:marBottom w:val="120"/>
          <w:divBdr>
            <w:top w:val="none" w:sz="0" w:space="0" w:color="auto"/>
            <w:left w:val="none" w:sz="0" w:space="0" w:color="auto"/>
            <w:bottom w:val="none" w:sz="0" w:space="0" w:color="auto"/>
            <w:right w:val="none" w:sz="0" w:space="0" w:color="auto"/>
          </w:divBdr>
        </w:div>
        <w:div w:id="1950774846">
          <w:marLeft w:val="547"/>
          <w:marRight w:val="0"/>
          <w:marTop w:val="0"/>
          <w:marBottom w:val="120"/>
          <w:divBdr>
            <w:top w:val="none" w:sz="0" w:space="0" w:color="auto"/>
            <w:left w:val="none" w:sz="0" w:space="0" w:color="auto"/>
            <w:bottom w:val="none" w:sz="0" w:space="0" w:color="auto"/>
            <w:right w:val="none" w:sz="0" w:space="0" w:color="auto"/>
          </w:divBdr>
        </w:div>
      </w:divsChild>
    </w:div>
    <w:div w:id="1196771128">
      <w:bodyDiv w:val="1"/>
      <w:marLeft w:val="0"/>
      <w:marRight w:val="0"/>
      <w:marTop w:val="0"/>
      <w:marBottom w:val="0"/>
      <w:divBdr>
        <w:top w:val="none" w:sz="0" w:space="0" w:color="auto"/>
        <w:left w:val="none" w:sz="0" w:space="0" w:color="auto"/>
        <w:bottom w:val="none" w:sz="0" w:space="0" w:color="auto"/>
        <w:right w:val="none" w:sz="0" w:space="0" w:color="auto"/>
      </w:divBdr>
      <w:divsChild>
        <w:div w:id="1756049857">
          <w:marLeft w:val="547"/>
          <w:marRight w:val="0"/>
          <w:marTop w:val="0"/>
          <w:marBottom w:val="120"/>
          <w:divBdr>
            <w:top w:val="none" w:sz="0" w:space="0" w:color="auto"/>
            <w:left w:val="none" w:sz="0" w:space="0" w:color="auto"/>
            <w:bottom w:val="none" w:sz="0" w:space="0" w:color="auto"/>
            <w:right w:val="none" w:sz="0" w:space="0" w:color="auto"/>
          </w:divBdr>
        </w:div>
        <w:div w:id="1775441965">
          <w:marLeft w:val="547"/>
          <w:marRight w:val="0"/>
          <w:marTop w:val="0"/>
          <w:marBottom w:val="120"/>
          <w:divBdr>
            <w:top w:val="none" w:sz="0" w:space="0" w:color="auto"/>
            <w:left w:val="none" w:sz="0" w:space="0" w:color="auto"/>
            <w:bottom w:val="none" w:sz="0" w:space="0" w:color="auto"/>
            <w:right w:val="none" w:sz="0" w:space="0" w:color="auto"/>
          </w:divBdr>
        </w:div>
      </w:divsChild>
    </w:div>
    <w:div w:id="1204902327">
      <w:bodyDiv w:val="1"/>
      <w:marLeft w:val="0"/>
      <w:marRight w:val="0"/>
      <w:marTop w:val="0"/>
      <w:marBottom w:val="0"/>
      <w:divBdr>
        <w:top w:val="none" w:sz="0" w:space="0" w:color="auto"/>
        <w:left w:val="none" w:sz="0" w:space="0" w:color="auto"/>
        <w:bottom w:val="none" w:sz="0" w:space="0" w:color="auto"/>
        <w:right w:val="none" w:sz="0" w:space="0" w:color="auto"/>
      </w:divBdr>
      <w:divsChild>
        <w:div w:id="1468402">
          <w:marLeft w:val="1354"/>
          <w:marRight w:val="0"/>
          <w:marTop w:val="75"/>
          <w:marBottom w:val="0"/>
          <w:divBdr>
            <w:top w:val="none" w:sz="0" w:space="0" w:color="auto"/>
            <w:left w:val="none" w:sz="0" w:space="0" w:color="auto"/>
            <w:bottom w:val="none" w:sz="0" w:space="0" w:color="auto"/>
            <w:right w:val="none" w:sz="0" w:space="0" w:color="auto"/>
          </w:divBdr>
        </w:div>
        <w:div w:id="77286097">
          <w:marLeft w:val="1354"/>
          <w:marRight w:val="0"/>
          <w:marTop w:val="75"/>
          <w:marBottom w:val="0"/>
          <w:divBdr>
            <w:top w:val="none" w:sz="0" w:space="0" w:color="auto"/>
            <w:left w:val="none" w:sz="0" w:space="0" w:color="auto"/>
            <w:bottom w:val="none" w:sz="0" w:space="0" w:color="auto"/>
            <w:right w:val="none" w:sz="0" w:space="0" w:color="auto"/>
          </w:divBdr>
        </w:div>
        <w:div w:id="111747048">
          <w:marLeft w:val="1886"/>
          <w:marRight w:val="0"/>
          <w:marTop w:val="75"/>
          <w:marBottom w:val="0"/>
          <w:divBdr>
            <w:top w:val="none" w:sz="0" w:space="0" w:color="auto"/>
            <w:left w:val="none" w:sz="0" w:space="0" w:color="auto"/>
            <w:bottom w:val="none" w:sz="0" w:space="0" w:color="auto"/>
            <w:right w:val="none" w:sz="0" w:space="0" w:color="auto"/>
          </w:divBdr>
        </w:div>
        <w:div w:id="404380290">
          <w:marLeft w:val="1886"/>
          <w:marRight w:val="0"/>
          <w:marTop w:val="75"/>
          <w:marBottom w:val="0"/>
          <w:divBdr>
            <w:top w:val="none" w:sz="0" w:space="0" w:color="auto"/>
            <w:left w:val="none" w:sz="0" w:space="0" w:color="auto"/>
            <w:bottom w:val="none" w:sz="0" w:space="0" w:color="auto"/>
            <w:right w:val="none" w:sz="0" w:space="0" w:color="auto"/>
          </w:divBdr>
        </w:div>
        <w:div w:id="428621072">
          <w:marLeft w:val="1886"/>
          <w:marRight w:val="0"/>
          <w:marTop w:val="75"/>
          <w:marBottom w:val="0"/>
          <w:divBdr>
            <w:top w:val="none" w:sz="0" w:space="0" w:color="auto"/>
            <w:left w:val="none" w:sz="0" w:space="0" w:color="auto"/>
            <w:bottom w:val="none" w:sz="0" w:space="0" w:color="auto"/>
            <w:right w:val="none" w:sz="0" w:space="0" w:color="auto"/>
          </w:divBdr>
        </w:div>
        <w:div w:id="706027943">
          <w:marLeft w:val="1886"/>
          <w:marRight w:val="0"/>
          <w:marTop w:val="75"/>
          <w:marBottom w:val="0"/>
          <w:divBdr>
            <w:top w:val="none" w:sz="0" w:space="0" w:color="auto"/>
            <w:left w:val="none" w:sz="0" w:space="0" w:color="auto"/>
            <w:bottom w:val="none" w:sz="0" w:space="0" w:color="auto"/>
            <w:right w:val="none" w:sz="0" w:space="0" w:color="auto"/>
          </w:divBdr>
        </w:div>
        <w:div w:id="844244232">
          <w:marLeft w:val="1354"/>
          <w:marRight w:val="0"/>
          <w:marTop w:val="75"/>
          <w:marBottom w:val="0"/>
          <w:divBdr>
            <w:top w:val="none" w:sz="0" w:space="0" w:color="auto"/>
            <w:left w:val="none" w:sz="0" w:space="0" w:color="auto"/>
            <w:bottom w:val="none" w:sz="0" w:space="0" w:color="auto"/>
            <w:right w:val="none" w:sz="0" w:space="0" w:color="auto"/>
          </w:divBdr>
        </w:div>
        <w:div w:id="1224682299">
          <w:marLeft w:val="1354"/>
          <w:marRight w:val="0"/>
          <w:marTop w:val="75"/>
          <w:marBottom w:val="0"/>
          <w:divBdr>
            <w:top w:val="none" w:sz="0" w:space="0" w:color="auto"/>
            <w:left w:val="none" w:sz="0" w:space="0" w:color="auto"/>
            <w:bottom w:val="none" w:sz="0" w:space="0" w:color="auto"/>
            <w:right w:val="none" w:sz="0" w:space="0" w:color="auto"/>
          </w:divBdr>
        </w:div>
        <w:div w:id="1805004245">
          <w:marLeft w:val="1354"/>
          <w:marRight w:val="0"/>
          <w:marTop w:val="75"/>
          <w:marBottom w:val="0"/>
          <w:divBdr>
            <w:top w:val="none" w:sz="0" w:space="0" w:color="auto"/>
            <w:left w:val="none" w:sz="0" w:space="0" w:color="auto"/>
            <w:bottom w:val="none" w:sz="0" w:space="0" w:color="auto"/>
            <w:right w:val="none" w:sz="0" w:space="0" w:color="auto"/>
          </w:divBdr>
        </w:div>
        <w:div w:id="1812358614">
          <w:marLeft w:val="806"/>
          <w:marRight w:val="0"/>
          <w:marTop w:val="75"/>
          <w:marBottom w:val="0"/>
          <w:divBdr>
            <w:top w:val="none" w:sz="0" w:space="0" w:color="auto"/>
            <w:left w:val="none" w:sz="0" w:space="0" w:color="auto"/>
            <w:bottom w:val="none" w:sz="0" w:space="0" w:color="auto"/>
            <w:right w:val="none" w:sz="0" w:space="0" w:color="auto"/>
          </w:divBdr>
        </w:div>
        <w:div w:id="1838687697">
          <w:marLeft w:val="1354"/>
          <w:marRight w:val="0"/>
          <w:marTop w:val="75"/>
          <w:marBottom w:val="0"/>
          <w:divBdr>
            <w:top w:val="none" w:sz="0" w:space="0" w:color="auto"/>
            <w:left w:val="none" w:sz="0" w:space="0" w:color="auto"/>
            <w:bottom w:val="none" w:sz="0" w:space="0" w:color="auto"/>
            <w:right w:val="none" w:sz="0" w:space="0" w:color="auto"/>
          </w:divBdr>
        </w:div>
        <w:div w:id="1854608501">
          <w:marLeft w:val="806"/>
          <w:marRight w:val="0"/>
          <w:marTop w:val="75"/>
          <w:marBottom w:val="0"/>
          <w:divBdr>
            <w:top w:val="none" w:sz="0" w:space="0" w:color="auto"/>
            <w:left w:val="none" w:sz="0" w:space="0" w:color="auto"/>
            <w:bottom w:val="none" w:sz="0" w:space="0" w:color="auto"/>
            <w:right w:val="none" w:sz="0" w:space="0" w:color="auto"/>
          </w:divBdr>
        </w:div>
        <w:div w:id="1868715553">
          <w:marLeft w:val="1354"/>
          <w:marRight w:val="0"/>
          <w:marTop w:val="75"/>
          <w:marBottom w:val="0"/>
          <w:divBdr>
            <w:top w:val="none" w:sz="0" w:space="0" w:color="auto"/>
            <w:left w:val="none" w:sz="0" w:space="0" w:color="auto"/>
            <w:bottom w:val="none" w:sz="0" w:space="0" w:color="auto"/>
            <w:right w:val="none" w:sz="0" w:space="0" w:color="auto"/>
          </w:divBdr>
        </w:div>
        <w:div w:id="2058435820">
          <w:marLeft w:val="1354"/>
          <w:marRight w:val="0"/>
          <w:marTop w:val="75"/>
          <w:marBottom w:val="0"/>
          <w:divBdr>
            <w:top w:val="none" w:sz="0" w:space="0" w:color="auto"/>
            <w:left w:val="none" w:sz="0" w:space="0" w:color="auto"/>
            <w:bottom w:val="none" w:sz="0" w:space="0" w:color="auto"/>
            <w:right w:val="none" w:sz="0" w:space="0" w:color="auto"/>
          </w:divBdr>
        </w:div>
        <w:div w:id="2080588426">
          <w:marLeft w:val="806"/>
          <w:marRight w:val="0"/>
          <w:marTop w:val="75"/>
          <w:marBottom w:val="0"/>
          <w:divBdr>
            <w:top w:val="none" w:sz="0" w:space="0" w:color="auto"/>
            <w:left w:val="none" w:sz="0" w:space="0" w:color="auto"/>
            <w:bottom w:val="none" w:sz="0" w:space="0" w:color="auto"/>
            <w:right w:val="none" w:sz="0" w:space="0" w:color="auto"/>
          </w:divBdr>
        </w:div>
        <w:div w:id="2136095493">
          <w:marLeft w:val="806"/>
          <w:marRight w:val="0"/>
          <w:marTop w:val="75"/>
          <w:marBottom w:val="0"/>
          <w:divBdr>
            <w:top w:val="none" w:sz="0" w:space="0" w:color="auto"/>
            <w:left w:val="none" w:sz="0" w:space="0" w:color="auto"/>
            <w:bottom w:val="none" w:sz="0" w:space="0" w:color="auto"/>
            <w:right w:val="none" w:sz="0" w:space="0" w:color="auto"/>
          </w:divBdr>
        </w:div>
      </w:divsChild>
    </w:div>
    <w:div w:id="1261837074">
      <w:bodyDiv w:val="1"/>
      <w:marLeft w:val="0"/>
      <w:marRight w:val="0"/>
      <w:marTop w:val="0"/>
      <w:marBottom w:val="0"/>
      <w:divBdr>
        <w:top w:val="none" w:sz="0" w:space="0" w:color="auto"/>
        <w:left w:val="none" w:sz="0" w:space="0" w:color="auto"/>
        <w:bottom w:val="none" w:sz="0" w:space="0" w:color="auto"/>
        <w:right w:val="none" w:sz="0" w:space="0" w:color="auto"/>
      </w:divBdr>
      <w:divsChild>
        <w:div w:id="1013999559">
          <w:marLeft w:val="1080"/>
          <w:marRight w:val="0"/>
          <w:marTop w:val="100"/>
          <w:marBottom w:val="0"/>
          <w:divBdr>
            <w:top w:val="none" w:sz="0" w:space="0" w:color="auto"/>
            <w:left w:val="none" w:sz="0" w:space="0" w:color="auto"/>
            <w:bottom w:val="none" w:sz="0" w:space="0" w:color="auto"/>
            <w:right w:val="none" w:sz="0" w:space="0" w:color="auto"/>
          </w:divBdr>
        </w:div>
        <w:div w:id="1774856153">
          <w:marLeft w:val="1080"/>
          <w:marRight w:val="0"/>
          <w:marTop w:val="100"/>
          <w:marBottom w:val="0"/>
          <w:divBdr>
            <w:top w:val="none" w:sz="0" w:space="0" w:color="auto"/>
            <w:left w:val="none" w:sz="0" w:space="0" w:color="auto"/>
            <w:bottom w:val="none" w:sz="0" w:space="0" w:color="auto"/>
            <w:right w:val="none" w:sz="0" w:space="0" w:color="auto"/>
          </w:divBdr>
        </w:div>
      </w:divsChild>
    </w:div>
    <w:div w:id="1313363622">
      <w:bodyDiv w:val="1"/>
      <w:marLeft w:val="0"/>
      <w:marRight w:val="0"/>
      <w:marTop w:val="0"/>
      <w:marBottom w:val="0"/>
      <w:divBdr>
        <w:top w:val="none" w:sz="0" w:space="0" w:color="auto"/>
        <w:left w:val="none" w:sz="0" w:space="0" w:color="auto"/>
        <w:bottom w:val="none" w:sz="0" w:space="0" w:color="auto"/>
        <w:right w:val="none" w:sz="0" w:space="0" w:color="auto"/>
      </w:divBdr>
    </w:div>
    <w:div w:id="1341545640">
      <w:bodyDiv w:val="1"/>
      <w:marLeft w:val="0"/>
      <w:marRight w:val="0"/>
      <w:marTop w:val="0"/>
      <w:marBottom w:val="0"/>
      <w:divBdr>
        <w:top w:val="none" w:sz="0" w:space="0" w:color="auto"/>
        <w:left w:val="none" w:sz="0" w:space="0" w:color="auto"/>
        <w:bottom w:val="none" w:sz="0" w:space="0" w:color="auto"/>
        <w:right w:val="none" w:sz="0" w:space="0" w:color="auto"/>
      </w:divBdr>
      <w:divsChild>
        <w:div w:id="64836111">
          <w:marLeft w:val="1800"/>
          <w:marRight w:val="0"/>
          <w:marTop w:val="100"/>
          <w:marBottom w:val="0"/>
          <w:divBdr>
            <w:top w:val="none" w:sz="0" w:space="0" w:color="auto"/>
            <w:left w:val="none" w:sz="0" w:space="0" w:color="auto"/>
            <w:bottom w:val="none" w:sz="0" w:space="0" w:color="auto"/>
            <w:right w:val="none" w:sz="0" w:space="0" w:color="auto"/>
          </w:divBdr>
        </w:div>
        <w:div w:id="257637033">
          <w:marLeft w:val="1080"/>
          <w:marRight w:val="0"/>
          <w:marTop w:val="100"/>
          <w:marBottom w:val="0"/>
          <w:divBdr>
            <w:top w:val="none" w:sz="0" w:space="0" w:color="auto"/>
            <w:left w:val="none" w:sz="0" w:space="0" w:color="auto"/>
            <w:bottom w:val="none" w:sz="0" w:space="0" w:color="auto"/>
            <w:right w:val="none" w:sz="0" w:space="0" w:color="auto"/>
          </w:divBdr>
        </w:div>
        <w:div w:id="393240307">
          <w:marLeft w:val="360"/>
          <w:marRight w:val="0"/>
          <w:marTop w:val="200"/>
          <w:marBottom w:val="0"/>
          <w:divBdr>
            <w:top w:val="none" w:sz="0" w:space="0" w:color="auto"/>
            <w:left w:val="none" w:sz="0" w:space="0" w:color="auto"/>
            <w:bottom w:val="none" w:sz="0" w:space="0" w:color="auto"/>
            <w:right w:val="none" w:sz="0" w:space="0" w:color="auto"/>
          </w:divBdr>
        </w:div>
        <w:div w:id="471561514">
          <w:marLeft w:val="1800"/>
          <w:marRight w:val="0"/>
          <w:marTop w:val="100"/>
          <w:marBottom w:val="0"/>
          <w:divBdr>
            <w:top w:val="none" w:sz="0" w:space="0" w:color="auto"/>
            <w:left w:val="none" w:sz="0" w:space="0" w:color="auto"/>
            <w:bottom w:val="none" w:sz="0" w:space="0" w:color="auto"/>
            <w:right w:val="none" w:sz="0" w:space="0" w:color="auto"/>
          </w:divBdr>
        </w:div>
        <w:div w:id="872813583">
          <w:marLeft w:val="3240"/>
          <w:marRight w:val="0"/>
          <w:marTop w:val="100"/>
          <w:marBottom w:val="0"/>
          <w:divBdr>
            <w:top w:val="none" w:sz="0" w:space="0" w:color="auto"/>
            <w:left w:val="none" w:sz="0" w:space="0" w:color="auto"/>
            <w:bottom w:val="none" w:sz="0" w:space="0" w:color="auto"/>
            <w:right w:val="none" w:sz="0" w:space="0" w:color="auto"/>
          </w:divBdr>
        </w:div>
        <w:div w:id="1572621940">
          <w:marLeft w:val="1080"/>
          <w:marRight w:val="0"/>
          <w:marTop w:val="100"/>
          <w:marBottom w:val="0"/>
          <w:divBdr>
            <w:top w:val="none" w:sz="0" w:space="0" w:color="auto"/>
            <w:left w:val="none" w:sz="0" w:space="0" w:color="auto"/>
            <w:bottom w:val="none" w:sz="0" w:space="0" w:color="auto"/>
            <w:right w:val="none" w:sz="0" w:space="0" w:color="auto"/>
          </w:divBdr>
        </w:div>
        <w:div w:id="1720393395">
          <w:marLeft w:val="2520"/>
          <w:marRight w:val="0"/>
          <w:marTop w:val="100"/>
          <w:marBottom w:val="0"/>
          <w:divBdr>
            <w:top w:val="none" w:sz="0" w:space="0" w:color="auto"/>
            <w:left w:val="none" w:sz="0" w:space="0" w:color="auto"/>
            <w:bottom w:val="none" w:sz="0" w:space="0" w:color="auto"/>
            <w:right w:val="none" w:sz="0" w:space="0" w:color="auto"/>
          </w:divBdr>
        </w:div>
      </w:divsChild>
    </w:div>
    <w:div w:id="1683433515">
      <w:bodyDiv w:val="1"/>
      <w:marLeft w:val="0"/>
      <w:marRight w:val="0"/>
      <w:marTop w:val="0"/>
      <w:marBottom w:val="0"/>
      <w:divBdr>
        <w:top w:val="none" w:sz="0" w:space="0" w:color="auto"/>
        <w:left w:val="none" w:sz="0" w:space="0" w:color="auto"/>
        <w:bottom w:val="none" w:sz="0" w:space="0" w:color="auto"/>
        <w:right w:val="none" w:sz="0" w:space="0" w:color="auto"/>
      </w:divBdr>
    </w:div>
    <w:div w:id="1770465149">
      <w:bodyDiv w:val="1"/>
      <w:marLeft w:val="0"/>
      <w:marRight w:val="0"/>
      <w:marTop w:val="0"/>
      <w:marBottom w:val="0"/>
      <w:divBdr>
        <w:top w:val="none" w:sz="0" w:space="0" w:color="auto"/>
        <w:left w:val="none" w:sz="0" w:space="0" w:color="auto"/>
        <w:bottom w:val="none" w:sz="0" w:space="0" w:color="auto"/>
        <w:right w:val="none" w:sz="0" w:space="0" w:color="auto"/>
      </w:divBdr>
      <w:divsChild>
        <w:div w:id="1668167693">
          <w:marLeft w:val="547"/>
          <w:marRight w:val="0"/>
          <w:marTop w:val="60"/>
          <w:marBottom w:val="0"/>
          <w:divBdr>
            <w:top w:val="none" w:sz="0" w:space="0" w:color="auto"/>
            <w:left w:val="none" w:sz="0" w:space="0" w:color="auto"/>
            <w:bottom w:val="none" w:sz="0" w:space="0" w:color="auto"/>
            <w:right w:val="none" w:sz="0" w:space="0" w:color="auto"/>
          </w:divBdr>
        </w:div>
      </w:divsChild>
    </w:div>
    <w:div w:id="1799640774">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956232">
          <w:marLeft w:val="806"/>
          <w:marRight w:val="0"/>
          <w:marTop w:val="75"/>
          <w:marBottom w:val="0"/>
          <w:divBdr>
            <w:top w:val="none" w:sz="0" w:space="0" w:color="auto"/>
            <w:left w:val="none" w:sz="0" w:space="0" w:color="auto"/>
            <w:bottom w:val="none" w:sz="0" w:space="0" w:color="auto"/>
            <w:right w:val="none" w:sz="0" w:space="0" w:color="auto"/>
          </w:divBdr>
        </w:div>
        <w:div w:id="657542163">
          <w:marLeft w:val="1354"/>
          <w:marRight w:val="0"/>
          <w:marTop w:val="75"/>
          <w:marBottom w:val="0"/>
          <w:divBdr>
            <w:top w:val="none" w:sz="0" w:space="0" w:color="auto"/>
            <w:left w:val="none" w:sz="0" w:space="0" w:color="auto"/>
            <w:bottom w:val="none" w:sz="0" w:space="0" w:color="auto"/>
            <w:right w:val="none" w:sz="0" w:space="0" w:color="auto"/>
          </w:divBdr>
        </w:div>
        <w:div w:id="793793087">
          <w:marLeft w:val="1354"/>
          <w:marRight w:val="0"/>
          <w:marTop w:val="75"/>
          <w:marBottom w:val="0"/>
          <w:divBdr>
            <w:top w:val="none" w:sz="0" w:space="0" w:color="auto"/>
            <w:left w:val="none" w:sz="0" w:space="0" w:color="auto"/>
            <w:bottom w:val="none" w:sz="0" w:space="0" w:color="auto"/>
            <w:right w:val="none" w:sz="0" w:space="0" w:color="auto"/>
          </w:divBdr>
        </w:div>
      </w:divsChild>
    </w:div>
    <w:div w:id="1889488332">
      <w:bodyDiv w:val="1"/>
      <w:marLeft w:val="0"/>
      <w:marRight w:val="0"/>
      <w:marTop w:val="0"/>
      <w:marBottom w:val="0"/>
      <w:divBdr>
        <w:top w:val="none" w:sz="0" w:space="0" w:color="auto"/>
        <w:left w:val="none" w:sz="0" w:space="0" w:color="auto"/>
        <w:bottom w:val="none" w:sz="0" w:space="0" w:color="auto"/>
        <w:right w:val="none" w:sz="0" w:space="0" w:color="auto"/>
      </w:divBdr>
      <w:divsChild>
        <w:div w:id="415445387">
          <w:marLeft w:val="1354"/>
          <w:marRight w:val="0"/>
          <w:marTop w:val="75"/>
          <w:marBottom w:val="0"/>
          <w:divBdr>
            <w:top w:val="none" w:sz="0" w:space="0" w:color="auto"/>
            <w:left w:val="none" w:sz="0" w:space="0" w:color="auto"/>
            <w:bottom w:val="none" w:sz="0" w:space="0" w:color="auto"/>
            <w:right w:val="none" w:sz="0" w:space="0" w:color="auto"/>
          </w:divBdr>
        </w:div>
        <w:div w:id="702629146">
          <w:marLeft w:val="806"/>
          <w:marRight w:val="0"/>
          <w:marTop w:val="75"/>
          <w:marBottom w:val="0"/>
          <w:divBdr>
            <w:top w:val="none" w:sz="0" w:space="0" w:color="auto"/>
            <w:left w:val="none" w:sz="0" w:space="0" w:color="auto"/>
            <w:bottom w:val="none" w:sz="0" w:space="0" w:color="auto"/>
            <w:right w:val="none" w:sz="0" w:space="0" w:color="auto"/>
          </w:divBdr>
        </w:div>
        <w:div w:id="978412658">
          <w:marLeft w:val="1354"/>
          <w:marRight w:val="0"/>
          <w:marTop w:val="75"/>
          <w:marBottom w:val="0"/>
          <w:divBdr>
            <w:top w:val="none" w:sz="0" w:space="0" w:color="auto"/>
            <w:left w:val="none" w:sz="0" w:space="0" w:color="auto"/>
            <w:bottom w:val="none" w:sz="0" w:space="0" w:color="auto"/>
            <w:right w:val="none" w:sz="0" w:space="0" w:color="auto"/>
          </w:divBdr>
        </w:div>
        <w:div w:id="1425808589">
          <w:marLeft w:val="346"/>
          <w:marRight w:val="0"/>
          <w:marTop w:val="150"/>
          <w:marBottom w:val="0"/>
          <w:divBdr>
            <w:top w:val="none" w:sz="0" w:space="0" w:color="auto"/>
            <w:left w:val="none" w:sz="0" w:space="0" w:color="auto"/>
            <w:bottom w:val="none" w:sz="0" w:space="0" w:color="auto"/>
            <w:right w:val="none" w:sz="0" w:space="0" w:color="auto"/>
          </w:divBdr>
        </w:div>
        <w:div w:id="1451783649">
          <w:marLeft w:val="1354"/>
          <w:marRight w:val="0"/>
          <w:marTop w:val="75"/>
          <w:marBottom w:val="0"/>
          <w:divBdr>
            <w:top w:val="none" w:sz="0" w:space="0" w:color="auto"/>
            <w:left w:val="none" w:sz="0" w:space="0" w:color="auto"/>
            <w:bottom w:val="none" w:sz="0" w:space="0" w:color="auto"/>
            <w:right w:val="none" w:sz="0" w:space="0" w:color="auto"/>
          </w:divBdr>
        </w:div>
      </w:divsChild>
    </w:div>
    <w:div w:id="1932353779">
      <w:bodyDiv w:val="1"/>
      <w:marLeft w:val="0"/>
      <w:marRight w:val="0"/>
      <w:marTop w:val="0"/>
      <w:marBottom w:val="0"/>
      <w:divBdr>
        <w:top w:val="none" w:sz="0" w:space="0" w:color="auto"/>
        <w:left w:val="none" w:sz="0" w:space="0" w:color="auto"/>
        <w:bottom w:val="none" w:sz="0" w:space="0" w:color="auto"/>
        <w:right w:val="none" w:sz="0" w:space="0" w:color="auto"/>
      </w:divBdr>
    </w:div>
    <w:div w:id="1946425822">
      <w:bodyDiv w:val="1"/>
      <w:marLeft w:val="0"/>
      <w:marRight w:val="0"/>
      <w:marTop w:val="0"/>
      <w:marBottom w:val="0"/>
      <w:divBdr>
        <w:top w:val="none" w:sz="0" w:space="0" w:color="auto"/>
        <w:left w:val="none" w:sz="0" w:space="0" w:color="auto"/>
        <w:bottom w:val="none" w:sz="0" w:space="0" w:color="auto"/>
        <w:right w:val="none" w:sz="0" w:space="0" w:color="auto"/>
      </w:divBdr>
    </w:div>
    <w:div w:id="2000576318">
      <w:bodyDiv w:val="1"/>
      <w:marLeft w:val="0"/>
      <w:marRight w:val="0"/>
      <w:marTop w:val="0"/>
      <w:marBottom w:val="0"/>
      <w:divBdr>
        <w:top w:val="none" w:sz="0" w:space="0" w:color="auto"/>
        <w:left w:val="none" w:sz="0" w:space="0" w:color="auto"/>
        <w:bottom w:val="none" w:sz="0" w:space="0" w:color="auto"/>
        <w:right w:val="none" w:sz="0" w:space="0" w:color="auto"/>
      </w:divBdr>
      <w:divsChild>
        <w:div w:id="103428234">
          <w:marLeft w:val="1886"/>
          <w:marRight w:val="0"/>
          <w:marTop w:val="75"/>
          <w:marBottom w:val="0"/>
          <w:divBdr>
            <w:top w:val="none" w:sz="0" w:space="0" w:color="auto"/>
            <w:left w:val="none" w:sz="0" w:space="0" w:color="auto"/>
            <w:bottom w:val="none" w:sz="0" w:space="0" w:color="auto"/>
            <w:right w:val="none" w:sz="0" w:space="0" w:color="auto"/>
          </w:divBdr>
        </w:div>
        <w:div w:id="107747486">
          <w:marLeft w:val="1354"/>
          <w:marRight w:val="0"/>
          <w:marTop w:val="75"/>
          <w:marBottom w:val="0"/>
          <w:divBdr>
            <w:top w:val="none" w:sz="0" w:space="0" w:color="auto"/>
            <w:left w:val="none" w:sz="0" w:space="0" w:color="auto"/>
            <w:bottom w:val="none" w:sz="0" w:space="0" w:color="auto"/>
            <w:right w:val="none" w:sz="0" w:space="0" w:color="auto"/>
          </w:divBdr>
        </w:div>
        <w:div w:id="256015481">
          <w:marLeft w:val="2434"/>
          <w:marRight w:val="0"/>
          <w:marTop w:val="75"/>
          <w:marBottom w:val="0"/>
          <w:divBdr>
            <w:top w:val="none" w:sz="0" w:space="0" w:color="auto"/>
            <w:left w:val="none" w:sz="0" w:space="0" w:color="auto"/>
            <w:bottom w:val="none" w:sz="0" w:space="0" w:color="auto"/>
            <w:right w:val="none" w:sz="0" w:space="0" w:color="auto"/>
          </w:divBdr>
        </w:div>
        <w:div w:id="262300222">
          <w:marLeft w:val="1886"/>
          <w:marRight w:val="0"/>
          <w:marTop w:val="75"/>
          <w:marBottom w:val="0"/>
          <w:divBdr>
            <w:top w:val="none" w:sz="0" w:space="0" w:color="auto"/>
            <w:left w:val="none" w:sz="0" w:space="0" w:color="auto"/>
            <w:bottom w:val="none" w:sz="0" w:space="0" w:color="auto"/>
            <w:right w:val="none" w:sz="0" w:space="0" w:color="auto"/>
          </w:divBdr>
        </w:div>
        <w:div w:id="320039148">
          <w:marLeft w:val="1354"/>
          <w:marRight w:val="0"/>
          <w:marTop w:val="75"/>
          <w:marBottom w:val="0"/>
          <w:divBdr>
            <w:top w:val="none" w:sz="0" w:space="0" w:color="auto"/>
            <w:left w:val="none" w:sz="0" w:space="0" w:color="auto"/>
            <w:bottom w:val="none" w:sz="0" w:space="0" w:color="auto"/>
            <w:right w:val="none" w:sz="0" w:space="0" w:color="auto"/>
          </w:divBdr>
        </w:div>
        <w:div w:id="483738809">
          <w:marLeft w:val="2434"/>
          <w:marRight w:val="0"/>
          <w:marTop w:val="75"/>
          <w:marBottom w:val="0"/>
          <w:divBdr>
            <w:top w:val="none" w:sz="0" w:space="0" w:color="auto"/>
            <w:left w:val="none" w:sz="0" w:space="0" w:color="auto"/>
            <w:bottom w:val="none" w:sz="0" w:space="0" w:color="auto"/>
            <w:right w:val="none" w:sz="0" w:space="0" w:color="auto"/>
          </w:divBdr>
        </w:div>
        <w:div w:id="699820552">
          <w:marLeft w:val="2434"/>
          <w:marRight w:val="0"/>
          <w:marTop w:val="75"/>
          <w:marBottom w:val="0"/>
          <w:divBdr>
            <w:top w:val="none" w:sz="0" w:space="0" w:color="auto"/>
            <w:left w:val="none" w:sz="0" w:space="0" w:color="auto"/>
            <w:bottom w:val="none" w:sz="0" w:space="0" w:color="auto"/>
            <w:right w:val="none" w:sz="0" w:space="0" w:color="auto"/>
          </w:divBdr>
        </w:div>
        <w:div w:id="1048606412">
          <w:marLeft w:val="1886"/>
          <w:marRight w:val="0"/>
          <w:marTop w:val="75"/>
          <w:marBottom w:val="0"/>
          <w:divBdr>
            <w:top w:val="none" w:sz="0" w:space="0" w:color="auto"/>
            <w:left w:val="none" w:sz="0" w:space="0" w:color="auto"/>
            <w:bottom w:val="none" w:sz="0" w:space="0" w:color="auto"/>
            <w:right w:val="none" w:sz="0" w:space="0" w:color="auto"/>
          </w:divBdr>
        </w:div>
        <w:div w:id="1159425845">
          <w:marLeft w:val="806"/>
          <w:marRight w:val="0"/>
          <w:marTop w:val="75"/>
          <w:marBottom w:val="0"/>
          <w:divBdr>
            <w:top w:val="none" w:sz="0" w:space="0" w:color="auto"/>
            <w:left w:val="none" w:sz="0" w:space="0" w:color="auto"/>
            <w:bottom w:val="none" w:sz="0" w:space="0" w:color="auto"/>
            <w:right w:val="none" w:sz="0" w:space="0" w:color="auto"/>
          </w:divBdr>
        </w:div>
        <w:div w:id="1423180593">
          <w:marLeft w:val="1354"/>
          <w:marRight w:val="0"/>
          <w:marTop w:val="75"/>
          <w:marBottom w:val="0"/>
          <w:divBdr>
            <w:top w:val="none" w:sz="0" w:space="0" w:color="auto"/>
            <w:left w:val="none" w:sz="0" w:space="0" w:color="auto"/>
            <w:bottom w:val="none" w:sz="0" w:space="0" w:color="auto"/>
            <w:right w:val="none" w:sz="0" w:space="0" w:color="auto"/>
          </w:divBdr>
        </w:div>
        <w:div w:id="1623686173">
          <w:marLeft w:val="2434"/>
          <w:marRight w:val="0"/>
          <w:marTop w:val="75"/>
          <w:marBottom w:val="0"/>
          <w:divBdr>
            <w:top w:val="none" w:sz="0" w:space="0" w:color="auto"/>
            <w:left w:val="none" w:sz="0" w:space="0" w:color="auto"/>
            <w:bottom w:val="none" w:sz="0" w:space="0" w:color="auto"/>
            <w:right w:val="none" w:sz="0" w:space="0" w:color="auto"/>
          </w:divBdr>
        </w:div>
        <w:div w:id="1625044451">
          <w:marLeft w:val="1886"/>
          <w:marRight w:val="0"/>
          <w:marTop w:val="75"/>
          <w:marBottom w:val="0"/>
          <w:divBdr>
            <w:top w:val="none" w:sz="0" w:space="0" w:color="auto"/>
            <w:left w:val="none" w:sz="0" w:space="0" w:color="auto"/>
            <w:bottom w:val="none" w:sz="0" w:space="0" w:color="auto"/>
            <w:right w:val="none" w:sz="0" w:space="0" w:color="auto"/>
          </w:divBdr>
        </w:div>
        <w:div w:id="1686976319">
          <w:marLeft w:val="1354"/>
          <w:marRight w:val="0"/>
          <w:marTop w:val="75"/>
          <w:marBottom w:val="0"/>
          <w:divBdr>
            <w:top w:val="none" w:sz="0" w:space="0" w:color="auto"/>
            <w:left w:val="none" w:sz="0" w:space="0" w:color="auto"/>
            <w:bottom w:val="none" w:sz="0" w:space="0" w:color="auto"/>
            <w:right w:val="none" w:sz="0" w:space="0" w:color="auto"/>
          </w:divBdr>
        </w:div>
      </w:divsChild>
    </w:div>
    <w:div w:id="207245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2F6E08B-5CE7-4A22-8DAB-BC0449FF451F}">
  <ds:schemaRefs>
    <ds:schemaRef ds:uri="http://schemas.openxmlformats.org/officeDocument/2006/bibliography"/>
  </ds:schemaRefs>
</ds:datastoreItem>
</file>

<file path=customXml/itemProps2.xml><?xml version="1.0" encoding="utf-8"?>
<ds:datastoreItem xmlns:ds="http://schemas.openxmlformats.org/officeDocument/2006/customXml" ds:itemID="{11BC96EF-34F5-4398-8DA0-20AF0BDB3670}"/>
</file>

<file path=customXml/itemProps3.xml><?xml version="1.0" encoding="utf-8"?>
<ds:datastoreItem xmlns:ds="http://schemas.openxmlformats.org/officeDocument/2006/customXml" ds:itemID="{35BACE33-3F58-4287-B5F2-BAE322228A6D}"/>
</file>

<file path=customXml/itemProps4.xml><?xml version="1.0" encoding="utf-8"?>
<ds:datastoreItem xmlns:ds="http://schemas.openxmlformats.org/officeDocument/2006/customXml" ds:itemID="{842E2C29-E6E3-463C-8ADE-3842F079FE4F}"/>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3934</Words>
  <Characters>22425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26307</CharactersWithSpaces>
  <SharedDoc>false</SharedDoc>
  <HLinks>
    <vt:vector size="138" baseType="variant">
      <vt:variant>
        <vt:i4>1835064</vt:i4>
      </vt:variant>
      <vt:variant>
        <vt:i4>110</vt:i4>
      </vt:variant>
      <vt:variant>
        <vt:i4>0</vt:i4>
      </vt:variant>
      <vt:variant>
        <vt:i4>5</vt:i4>
      </vt:variant>
      <vt:variant>
        <vt:lpwstr/>
      </vt:variant>
      <vt:variant>
        <vt:lpwstr>_Toc197694706</vt:lpwstr>
      </vt:variant>
      <vt:variant>
        <vt:i4>1835064</vt:i4>
      </vt:variant>
      <vt:variant>
        <vt:i4>107</vt:i4>
      </vt:variant>
      <vt:variant>
        <vt:i4>0</vt:i4>
      </vt:variant>
      <vt:variant>
        <vt:i4>5</vt:i4>
      </vt:variant>
      <vt:variant>
        <vt:lpwstr/>
      </vt:variant>
      <vt:variant>
        <vt:lpwstr>_Toc197694705</vt:lpwstr>
      </vt:variant>
      <vt:variant>
        <vt:i4>1835064</vt:i4>
      </vt:variant>
      <vt:variant>
        <vt:i4>104</vt:i4>
      </vt:variant>
      <vt:variant>
        <vt:i4>0</vt:i4>
      </vt:variant>
      <vt:variant>
        <vt:i4>5</vt:i4>
      </vt:variant>
      <vt:variant>
        <vt:lpwstr/>
      </vt:variant>
      <vt:variant>
        <vt:lpwstr>_Toc197694704</vt:lpwstr>
      </vt:variant>
      <vt:variant>
        <vt:i4>1835064</vt:i4>
      </vt:variant>
      <vt:variant>
        <vt:i4>101</vt:i4>
      </vt:variant>
      <vt:variant>
        <vt:i4>0</vt:i4>
      </vt:variant>
      <vt:variant>
        <vt:i4>5</vt:i4>
      </vt:variant>
      <vt:variant>
        <vt:lpwstr/>
      </vt:variant>
      <vt:variant>
        <vt:lpwstr>_Toc197694703</vt:lpwstr>
      </vt:variant>
      <vt:variant>
        <vt:i4>1835064</vt:i4>
      </vt:variant>
      <vt:variant>
        <vt:i4>98</vt:i4>
      </vt:variant>
      <vt:variant>
        <vt:i4>0</vt:i4>
      </vt:variant>
      <vt:variant>
        <vt:i4>5</vt:i4>
      </vt:variant>
      <vt:variant>
        <vt:lpwstr/>
      </vt:variant>
      <vt:variant>
        <vt:lpwstr>_Toc197694702</vt:lpwstr>
      </vt:variant>
      <vt:variant>
        <vt:i4>1835064</vt:i4>
      </vt:variant>
      <vt:variant>
        <vt:i4>95</vt:i4>
      </vt:variant>
      <vt:variant>
        <vt:i4>0</vt:i4>
      </vt:variant>
      <vt:variant>
        <vt:i4>5</vt:i4>
      </vt:variant>
      <vt:variant>
        <vt:lpwstr/>
      </vt:variant>
      <vt:variant>
        <vt:lpwstr>_Toc197694701</vt:lpwstr>
      </vt:variant>
      <vt:variant>
        <vt:i4>1835064</vt:i4>
      </vt:variant>
      <vt:variant>
        <vt:i4>92</vt:i4>
      </vt:variant>
      <vt:variant>
        <vt:i4>0</vt:i4>
      </vt:variant>
      <vt:variant>
        <vt:i4>5</vt:i4>
      </vt:variant>
      <vt:variant>
        <vt:lpwstr/>
      </vt:variant>
      <vt:variant>
        <vt:lpwstr>_Toc197694700</vt:lpwstr>
      </vt:variant>
      <vt:variant>
        <vt:i4>1376313</vt:i4>
      </vt:variant>
      <vt:variant>
        <vt:i4>89</vt:i4>
      </vt:variant>
      <vt:variant>
        <vt:i4>0</vt:i4>
      </vt:variant>
      <vt:variant>
        <vt:i4>5</vt:i4>
      </vt:variant>
      <vt:variant>
        <vt:lpwstr/>
      </vt:variant>
      <vt:variant>
        <vt:lpwstr>_Toc197694699</vt:lpwstr>
      </vt:variant>
      <vt:variant>
        <vt:i4>1376313</vt:i4>
      </vt:variant>
      <vt:variant>
        <vt:i4>86</vt:i4>
      </vt:variant>
      <vt:variant>
        <vt:i4>0</vt:i4>
      </vt:variant>
      <vt:variant>
        <vt:i4>5</vt:i4>
      </vt:variant>
      <vt:variant>
        <vt:lpwstr/>
      </vt:variant>
      <vt:variant>
        <vt:lpwstr>_Toc197694698</vt:lpwstr>
      </vt:variant>
      <vt:variant>
        <vt:i4>1376313</vt:i4>
      </vt:variant>
      <vt:variant>
        <vt:i4>83</vt:i4>
      </vt:variant>
      <vt:variant>
        <vt:i4>0</vt:i4>
      </vt:variant>
      <vt:variant>
        <vt:i4>5</vt:i4>
      </vt:variant>
      <vt:variant>
        <vt:lpwstr/>
      </vt:variant>
      <vt:variant>
        <vt:lpwstr>_Toc197694696</vt:lpwstr>
      </vt:variant>
      <vt:variant>
        <vt:i4>1376313</vt:i4>
      </vt:variant>
      <vt:variant>
        <vt:i4>80</vt:i4>
      </vt:variant>
      <vt:variant>
        <vt:i4>0</vt:i4>
      </vt:variant>
      <vt:variant>
        <vt:i4>5</vt:i4>
      </vt:variant>
      <vt:variant>
        <vt:lpwstr/>
      </vt:variant>
      <vt:variant>
        <vt:lpwstr>_Toc197694695</vt:lpwstr>
      </vt:variant>
      <vt:variant>
        <vt:i4>1376313</vt:i4>
      </vt:variant>
      <vt:variant>
        <vt:i4>77</vt:i4>
      </vt:variant>
      <vt:variant>
        <vt:i4>0</vt:i4>
      </vt:variant>
      <vt:variant>
        <vt:i4>5</vt:i4>
      </vt:variant>
      <vt:variant>
        <vt:lpwstr/>
      </vt:variant>
      <vt:variant>
        <vt:lpwstr>_Toc197694694</vt:lpwstr>
      </vt:variant>
      <vt:variant>
        <vt:i4>1376313</vt:i4>
      </vt:variant>
      <vt:variant>
        <vt:i4>74</vt:i4>
      </vt:variant>
      <vt:variant>
        <vt:i4>0</vt:i4>
      </vt:variant>
      <vt:variant>
        <vt:i4>5</vt:i4>
      </vt:variant>
      <vt:variant>
        <vt:lpwstr/>
      </vt:variant>
      <vt:variant>
        <vt:lpwstr>_Toc197694693</vt:lpwstr>
      </vt:variant>
      <vt:variant>
        <vt:i4>1376313</vt:i4>
      </vt:variant>
      <vt:variant>
        <vt:i4>71</vt:i4>
      </vt:variant>
      <vt:variant>
        <vt:i4>0</vt:i4>
      </vt:variant>
      <vt:variant>
        <vt:i4>5</vt:i4>
      </vt:variant>
      <vt:variant>
        <vt:lpwstr/>
      </vt:variant>
      <vt:variant>
        <vt:lpwstr>_Toc197694692</vt:lpwstr>
      </vt:variant>
      <vt:variant>
        <vt:i4>1376313</vt:i4>
      </vt:variant>
      <vt:variant>
        <vt:i4>68</vt:i4>
      </vt:variant>
      <vt:variant>
        <vt:i4>0</vt:i4>
      </vt:variant>
      <vt:variant>
        <vt:i4>5</vt:i4>
      </vt:variant>
      <vt:variant>
        <vt:lpwstr/>
      </vt:variant>
      <vt:variant>
        <vt:lpwstr>_Toc197694691</vt:lpwstr>
      </vt:variant>
      <vt:variant>
        <vt:i4>1376313</vt:i4>
      </vt:variant>
      <vt:variant>
        <vt:i4>62</vt:i4>
      </vt:variant>
      <vt:variant>
        <vt:i4>0</vt:i4>
      </vt:variant>
      <vt:variant>
        <vt:i4>5</vt:i4>
      </vt:variant>
      <vt:variant>
        <vt:lpwstr/>
      </vt:variant>
      <vt:variant>
        <vt:lpwstr>_Toc197694690</vt:lpwstr>
      </vt:variant>
      <vt:variant>
        <vt:i4>1310777</vt:i4>
      </vt:variant>
      <vt:variant>
        <vt:i4>59</vt:i4>
      </vt:variant>
      <vt:variant>
        <vt:i4>0</vt:i4>
      </vt:variant>
      <vt:variant>
        <vt:i4>5</vt:i4>
      </vt:variant>
      <vt:variant>
        <vt:lpwstr/>
      </vt:variant>
      <vt:variant>
        <vt:lpwstr>_Toc197694689</vt:lpwstr>
      </vt:variant>
      <vt:variant>
        <vt:i4>1310777</vt:i4>
      </vt:variant>
      <vt:variant>
        <vt:i4>56</vt:i4>
      </vt:variant>
      <vt:variant>
        <vt:i4>0</vt:i4>
      </vt:variant>
      <vt:variant>
        <vt:i4>5</vt:i4>
      </vt:variant>
      <vt:variant>
        <vt:lpwstr/>
      </vt:variant>
      <vt:variant>
        <vt:lpwstr>_Toc197694688</vt:lpwstr>
      </vt:variant>
      <vt:variant>
        <vt:i4>1310777</vt:i4>
      </vt:variant>
      <vt:variant>
        <vt:i4>53</vt:i4>
      </vt:variant>
      <vt:variant>
        <vt:i4>0</vt:i4>
      </vt:variant>
      <vt:variant>
        <vt:i4>5</vt:i4>
      </vt:variant>
      <vt:variant>
        <vt:lpwstr/>
      </vt:variant>
      <vt:variant>
        <vt:lpwstr>_Toc197694687</vt:lpwstr>
      </vt:variant>
      <vt:variant>
        <vt:i4>1310777</vt:i4>
      </vt:variant>
      <vt:variant>
        <vt:i4>50</vt:i4>
      </vt:variant>
      <vt:variant>
        <vt:i4>0</vt:i4>
      </vt:variant>
      <vt:variant>
        <vt:i4>5</vt:i4>
      </vt:variant>
      <vt:variant>
        <vt:lpwstr/>
      </vt:variant>
      <vt:variant>
        <vt:lpwstr>_Toc197694686</vt:lpwstr>
      </vt:variant>
      <vt:variant>
        <vt:i4>1310777</vt:i4>
      </vt:variant>
      <vt:variant>
        <vt:i4>47</vt:i4>
      </vt:variant>
      <vt:variant>
        <vt:i4>0</vt:i4>
      </vt:variant>
      <vt:variant>
        <vt:i4>5</vt:i4>
      </vt:variant>
      <vt:variant>
        <vt:lpwstr/>
      </vt:variant>
      <vt:variant>
        <vt:lpwstr>_Toc197694685</vt:lpwstr>
      </vt:variant>
      <vt:variant>
        <vt:i4>1310777</vt:i4>
      </vt:variant>
      <vt:variant>
        <vt:i4>44</vt:i4>
      </vt:variant>
      <vt:variant>
        <vt:i4>0</vt:i4>
      </vt:variant>
      <vt:variant>
        <vt:i4>5</vt:i4>
      </vt:variant>
      <vt:variant>
        <vt:lpwstr/>
      </vt:variant>
      <vt:variant>
        <vt:lpwstr>_Toc197694684</vt:lpwstr>
      </vt:variant>
      <vt:variant>
        <vt:i4>1310777</vt:i4>
      </vt:variant>
      <vt:variant>
        <vt:i4>41</vt:i4>
      </vt:variant>
      <vt:variant>
        <vt:i4>0</vt:i4>
      </vt:variant>
      <vt:variant>
        <vt:i4>5</vt:i4>
      </vt:variant>
      <vt:variant>
        <vt:lpwstr/>
      </vt:variant>
      <vt:variant>
        <vt:lpwstr>_Toc197694683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2025-05-09T16:51:00Z</dcterms:created>
  <dcterms:modified xsi:type="dcterms:W3CDTF">2025-05-09T16:53:00Z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